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76D" w:rsidRDefault="0090276D" w:rsidP="004F6C40">
      <w:pPr>
        <w:ind w:leftChars="0" w:left="0" w:firstLineChars="0" w:firstLine="0"/>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p w:rsidR="0090276D" w:rsidRDefault="0090276D" w:rsidP="007F614B">
      <w:pPr>
        <w:ind w:left="0" w:hanging="2"/>
        <w:rPr>
          <w:rFonts w:ascii="Times New Roman" w:eastAsia="Times New Roman" w:hAnsi="Times New Roman" w:cs="Times New Roman"/>
          <w:sz w:val="24"/>
        </w:rPr>
      </w:pPr>
    </w:p>
    <w:tbl>
      <w:tblPr>
        <w:tblStyle w:val="afff1"/>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90276D" w:rsidRPr="00700A79">
        <w:trPr>
          <w:trHeight w:val="300"/>
          <w:jc w:val="center"/>
        </w:trPr>
        <w:tc>
          <w:tcPr>
            <w:tcW w:w="1476" w:type="dxa"/>
            <w:shd w:val="clear" w:color="auto" w:fill="BFBFBF"/>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421" w:type="dxa"/>
            <w:shd w:val="clear" w:color="auto" w:fill="auto"/>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Educación</w:t>
            </w:r>
          </w:p>
        </w:tc>
        <w:tc>
          <w:tcPr>
            <w:tcW w:w="1560" w:type="dxa"/>
            <w:shd w:val="clear" w:color="auto" w:fill="BFBFBF"/>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656" w:type="dxa"/>
            <w:gridSpan w:val="3"/>
          </w:tcPr>
          <w:p w:rsidR="0090276D" w:rsidRPr="00216339" w:rsidRDefault="002973D3" w:rsidP="007F614B">
            <w:pPr>
              <w:ind w:left="0" w:hanging="2"/>
              <w:rPr>
                <w:rFonts w:ascii="Times New Roman" w:eastAsia="Times New Roman" w:hAnsi="Times New Roman" w:cs="Times New Roman"/>
                <w:color w:val="000000"/>
                <w:sz w:val="24"/>
                <w:lang w:val="es-ES"/>
              </w:rPr>
            </w:pPr>
            <w:r w:rsidRPr="00216339">
              <w:rPr>
                <w:rFonts w:ascii="Times New Roman" w:eastAsia="Times New Roman" w:hAnsi="Times New Roman" w:cs="Times New Roman"/>
                <w:sz w:val="24"/>
                <w:lang w:val="es-ES"/>
              </w:rPr>
              <w:t>Licenciatura en Lenguas con énfasis en inglés</w:t>
            </w:r>
          </w:p>
        </w:tc>
      </w:tr>
      <w:tr w:rsidR="0090276D">
        <w:trPr>
          <w:trHeight w:val="280"/>
          <w:jc w:val="center"/>
        </w:trPr>
        <w:tc>
          <w:tcPr>
            <w:tcW w:w="1476" w:type="dxa"/>
            <w:shd w:val="clear" w:color="auto" w:fill="BFBFBF"/>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421" w:type="dxa"/>
            <w:shd w:val="clear" w:color="auto" w:fill="auto"/>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Language Acquisition</w:t>
            </w:r>
          </w:p>
        </w:tc>
        <w:tc>
          <w:tcPr>
            <w:tcW w:w="1560" w:type="dxa"/>
            <w:shd w:val="clear" w:color="auto" w:fill="BFBFBF"/>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656" w:type="dxa"/>
            <w:gridSpan w:val="3"/>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Communication  VI</w:t>
            </w:r>
          </w:p>
        </w:tc>
      </w:tr>
      <w:tr w:rsidR="0090276D">
        <w:trPr>
          <w:trHeight w:val="260"/>
          <w:jc w:val="center"/>
        </w:trPr>
        <w:tc>
          <w:tcPr>
            <w:tcW w:w="1476" w:type="dxa"/>
            <w:shd w:val="clear" w:color="auto" w:fill="BFBFBF"/>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421" w:type="dxa"/>
            <w:shd w:val="clear" w:color="auto" w:fill="auto"/>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212337</w:t>
            </w:r>
          </w:p>
        </w:tc>
        <w:tc>
          <w:tcPr>
            <w:tcW w:w="1560" w:type="dxa"/>
            <w:shd w:val="clear" w:color="auto" w:fill="BFBFBF"/>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656" w:type="dxa"/>
            <w:gridSpan w:val="3"/>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3</w:t>
            </w:r>
          </w:p>
        </w:tc>
      </w:tr>
      <w:tr w:rsidR="0090276D">
        <w:trPr>
          <w:trHeight w:val="300"/>
          <w:jc w:val="center"/>
        </w:trPr>
        <w:tc>
          <w:tcPr>
            <w:tcW w:w="1476" w:type="dxa"/>
            <w:shd w:val="clear" w:color="auto" w:fill="BFBFBF"/>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421" w:type="dxa"/>
            <w:shd w:val="clear" w:color="auto" w:fill="auto"/>
          </w:tcPr>
          <w:p w:rsidR="0090276D" w:rsidRDefault="00700A79"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9</w:t>
            </w:r>
            <w:r w:rsidR="002973D3">
              <w:rPr>
                <w:rFonts w:ascii="Times New Roman" w:eastAsia="Times New Roman" w:hAnsi="Times New Roman" w:cs="Times New Roman"/>
                <w:sz w:val="24"/>
              </w:rPr>
              <w:t>6</w:t>
            </w:r>
          </w:p>
        </w:tc>
        <w:tc>
          <w:tcPr>
            <w:tcW w:w="1560" w:type="dxa"/>
            <w:shd w:val="clear" w:color="auto" w:fill="BFBFBF"/>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1133" w:type="dxa"/>
            <w:shd w:val="clear" w:color="auto" w:fill="auto"/>
          </w:tcPr>
          <w:p w:rsidR="0090276D" w:rsidRDefault="00700A79"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9</w:t>
            </w:r>
            <w:bookmarkStart w:id="0" w:name="_GoBack"/>
            <w:bookmarkEnd w:id="0"/>
            <w:r w:rsidR="002973D3">
              <w:rPr>
                <w:rFonts w:ascii="Times New Roman" w:eastAsia="Times New Roman" w:hAnsi="Times New Roman" w:cs="Times New Roman"/>
                <w:sz w:val="24"/>
              </w:rPr>
              <w:t>6</w:t>
            </w:r>
          </w:p>
        </w:tc>
        <w:tc>
          <w:tcPr>
            <w:tcW w:w="2694" w:type="dxa"/>
            <w:shd w:val="clear" w:color="auto" w:fill="BFBFBF"/>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829" w:type="dxa"/>
          </w:tcPr>
          <w:p w:rsidR="0090276D" w:rsidRDefault="002973D3" w:rsidP="007F614B">
            <w:pPr>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2019</w:t>
            </w:r>
          </w:p>
        </w:tc>
      </w:tr>
    </w:tbl>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spacing w:line="24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90276D" w:rsidRDefault="0090276D" w:rsidP="007F614B">
      <w:pPr>
        <w:spacing w:line="240" w:lineRule="auto"/>
        <w:ind w:left="0" w:hanging="2"/>
        <w:rPr>
          <w:rFonts w:ascii="Times New Roman" w:eastAsia="Times New Roman" w:hAnsi="Times New Roman" w:cs="Times New Roman"/>
          <w:sz w:val="24"/>
        </w:rPr>
      </w:pPr>
    </w:p>
    <w:tbl>
      <w:tblPr>
        <w:tblStyle w:val="aff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0276D">
        <w:trPr>
          <w:trHeight w:val="2295"/>
        </w:trPr>
        <w:tc>
          <w:tcPr>
            <w:tcW w:w="10114" w:type="dxa"/>
            <w:shd w:val="clear" w:color="auto" w:fill="FFFFFF"/>
          </w:tcPr>
          <w:p w:rsidR="0090276D"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This course will encourage students to interact with relevant material which will promote the practice in vocabulary pronunciation and grammar through discussions in which students need to give reasons, explanations and points of view. According to the Common European </w:t>
            </w:r>
            <w:proofErr w:type="gramStart"/>
            <w:r>
              <w:rPr>
                <w:rFonts w:ascii="Times New Roman" w:eastAsia="Times New Roman" w:hAnsi="Times New Roman" w:cs="Times New Roman"/>
                <w:sz w:val="24"/>
              </w:rPr>
              <w:t>Framework</w:t>
            </w:r>
            <w:proofErr w:type="gramEnd"/>
            <w:r>
              <w:rPr>
                <w:rFonts w:ascii="Times New Roman" w:eastAsia="Times New Roman" w:hAnsi="Times New Roman" w:cs="Times New Roman"/>
                <w:sz w:val="24"/>
              </w:rPr>
              <w:t xml:space="preserve"> students are expected to have </w:t>
            </w:r>
            <w:r w:rsidR="002F00F4">
              <w:rPr>
                <w:rFonts w:ascii="Times New Roman" w:eastAsia="Times New Roman" w:hAnsi="Times New Roman" w:cs="Times New Roman"/>
                <w:sz w:val="24"/>
              </w:rPr>
              <w:t>a B</w:t>
            </w:r>
            <w:r>
              <w:rPr>
                <w:rFonts w:ascii="Times New Roman" w:eastAsia="Times New Roman" w:hAnsi="Times New Roman" w:cs="Times New Roman"/>
                <w:sz w:val="24"/>
              </w:rPr>
              <w:t xml:space="preserve">2.2 or ¨Vantage¨ level, which is the highest level of it.  </w:t>
            </w:r>
            <w:r w:rsidR="00216339">
              <w:rPr>
                <w:rFonts w:ascii="Times New Roman" w:eastAsia="Times New Roman" w:hAnsi="Times New Roman" w:cs="Times New Roman"/>
                <w:sz w:val="24"/>
              </w:rPr>
              <w:t>Therefore,</w:t>
            </w:r>
            <w:r>
              <w:rPr>
                <w:rFonts w:ascii="Times New Roman" w:eastAsia="Times New Roman" w:hAnsi="Times New Roman" w:cs="Times New Roman"/>
                <w:sz w:val="24"/>
              </w:rPr>
              <w:t xml:space="preserve"> this course promotes understanding the main ideas of complex text on both concrete and abstract topics, including technical discussions in fields of </w:t>
            </w:r>
            <w:r w:rsidR="00216339">
              <w:rPr>
                <w:rFonts w:ascii="Times New Roman" w:eastAsia="Times New Roman" w:hAnsi="Times New Roman" w:cs="Times New Roman"/>
                <w:sz w:val="24"/>
              </w:rPr>
              <w:t>specialization</w:t>
            </w:r>
            <w:r>
              <w:rPr>
                <w:rFonts w:ascii="Times New Roman" w:eastAsia="Times New Roman" w:hAnsi="Times New Roman" w:cs="Times New Roman"/>
                <w:sz w:val="24"/>
              </w:rPr>
              <w:t>. Moreover, it provides opportunities for interaction with a degree of fluency and spontaneity that makes regular interaction with native speakers quite possible without strain for either party; review content related to cross-cultural contexts in debates, conversations, questions and answers, discussions, etc. The course will help students apply and distinguish both formal and informal register in cross-cultural context while listening, reading, and writing.</w:t>
            </w:r>
          </w:p>
        </w:tc>
      </w:tr>
    </w:tbl>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90276D" w:rsidRDefault="0090276D" w:rsidP="007F614B">
      <w:pPr>
        <w:ind w:left="0" w:hanging="2"/>
        <w:rPr>
          <w:rFonts w:ascii="Times New Roman" w:eastAsia="Times New Roman" w:hAnsi="Times New Roman" w:cs="Times New Roman"/>
          <w:b/>
          <w:sz w:val="24"/>
        </w:rPr>
      </w:pPr>
    </w:p>
    <w:tbl>
      <w:tblPr>
        <w:tblStyle w:val="afff3"/>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90276D">
        <w:trPr>
          <w:trHeight w:val="1540"/>
        </w:trPr>
        <w:tc>
          <w:tcPr>
            <w:tcW w:w="10185" w:type="dxa"/>
            <w:shd w:val="clear" w:color="auto" w:fill="FFFFFF"/>
          </w:tcPr>
          <w:p w:rsidR="0090276D" w:rsidRDefault="002973D3" w:rsidP="008E1603">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This program provides students with learning opportunities to acquire and develop upper communicative skills. </w:t>
            </w:r>
          </w:p>
          <w:p w:rsidR="0090276D" w:rsidRPr="001874D0" w:rsidRDefault="002F00F4" w:rsidP="00462879">
            <w:pPr>
              <w:spacing w:line="360" w:lineRule="auto"/>
              <w:ind w:left="0" w:hanging="2"/>
              <w:rPr>
                <w:rFonts w:ascii="Times New Roman" w:eastAsia="Times New Roman" w:hAnsi="Times New Roman" w:cs="Times New Roman"/>
                <w:b/>
                <w:sz w:val="24"/>
              </w:rPr>
            </w:pPr>
            <w:r>
              <w:rPr>
                <w:rFonts w:ascii="Times New Roman" w:eastAsia="Times New Roman" w:hAnsi="Times New Roman" w:cs="Times New Roman"/>
                <w:b/>
                <w:sz w:val="24"/>
              </w:rPr>
              <w:t>Course Goal</w:t>
            </w:r>
            <w:r w:rsidR="008E1603">
              <w:rPr>
                <w:rFonts w:ascii="Times New Roman" w:eastAsia="Times New Roman" w:hAnsi="Times New Roman" w:cs="Times New Roman"/>
                <w:b/>
                <w:sz w:val="24"/>
              </w:rPr>
              <w:t>s</w:t>
            </w:r>
            <w:r w:rsidR="002973D3">
              <w:rPr>
                <w:rFonts w:ascii="Times New Roman" w:eastAsia="Times New Roman" w:hAnsi="Times New Roman" w:cs="Times New Roman"/>
                <w:b/>
                <w:sz w:val="24"/>
              </w:rPr>
              <w:t>.</w:t>
            </w:r>
            <w:r w:rsidR="001874D0">
              <w:rPr>
                <w:rFonts w:ascii="Times New Roman" w:eastAsia="Times New Roman" w:hAnsi="Times New Roman" w:cs="Times New Roman"/>
                <w:b/>
                <w:sz w:val="24"/>
              </w:rPr>
              <w:t xml:space="preserve"> </w:t>
            </w:r>
            <w:r w:rsidR="00462879" w:rsidRPr="00462879">
              <w:rPr>
                <w:rFonts w:ascii="Times New Roman" w:eastAsia="Times New Roman" w:hAnsi="Times New Roman" w:cs="Times New Roman"/>
                <w:sz w:val="24"/>
              </w:rPr>
              <w:t xml:space="preserve">On completion of the course, the </w:t>
            </w:r>
            <w:r w:rsidR="00462879">
              <w:rPr>
                <w:rFonts w:ascii="Times New Roman" w:eastAsia="Times New Roman" w:hAnsi="Times New Roman" w:cs="Times New Roman"/>
                <w:sz w:val="24"/>
              </w:rPr>
              <w:t>students will demonstrate the B2.2</w:t>
            </w:r>
            <w:r w:rsidR="00462879" w:rsidRPr="00462879">
              <w:rPr>
                <w:rFonts w:ascii="Times New Roman" w:eastAsia="Times New Roman" w:hAnsi="Times New Roman" w:cs="Times New Roman"/>
                <w:sz w:val="24"/>
              </w:rPr>
              <w:t xml:space="preserve"> level of the Common European Framework.</w:t>
            </w:r>
            <w:r w:rsidR="00462879">
              <w:rPr>
                <w:rFonts w:ascii="Times New Roman" w:eastAsia="Times New Roman" w:hAnsi="Times New Roman" w:cs="Times New Roman"/>
                <w:b/>
                <w:sz w:val="24"/>
              </w:rPr>
              <w:t xml:space="preserve"> </w:t>
            </w:r>
            <w:r w:rsidR="001874D0" w:rsidRPr="001874D0">
              <w:rPr>
                <w:rFonts w:ascii="Times New Roman" w:eastAsia="Times New Roman" w:hAnsi="Times New Roman" w:cs="Times New Roman"/>
                <w:sz w:val="24"/>
              </w:rPr>
              <w:t>By the end of the Emphasis Cycle, s</w:t>
            </w:r>
            <w:r w:rsidR="001874D0">
              <w:rPr>
                <w:rFonts w:ascii="Times New Roman" w:eastAsia="Times New Roman" w:hAnsi="Times New Roman" w:cs="Times New Roman"/>
                <w:sz w:val="24"/>
              </w:rPr>
              <w:t xml:space="preserve">tudents </w:t>
            </w:r>
            <w:proofErr w:type="gramStart"/>
            <w:r w:rsidR="001874D0">
              <w:rPr>
                <w:rFonts w:ascii="Times New Roman" w:eastAsia="Times New Roman" w:hAnsi="Times New Roman" w:cs="Times New Roman"/>
                <w:sz w:val="24"/>
              </w:rPr>
              <w:t>are expected</w:t>
            </w:r>
            <w:proofErr w:type="gramEnd"/>
            <w:r w:rsidR="001874D0">
              <w:rPr>
                <w:rFonts w:ascii="Times New Roman" w:eastAsia="Times New Roman" w:hAnsi="Times New Roman" w:cs="Times New Roman"/>
                <w:sz w:val="24"/>
              </w:rPr>
              <w:t xml:space="preserve"> to have a </w:t>
            </w:r>
            <w:r w:rsidR="001874D0" w:rsidRPr="001874D0">
              <w:rPr>
                <w:rFonts w:ascii="Times New Roman" w:eastAsia="Times New Roman" w:hAnsi="Times New Roman" w:cs="Times New Roman"/>
                <w:sz w:val="24"/>
              </w:rPr>
              <w:t>B2</w:t>
            </w:r>
            <w:r w:rsidR="001874D0">
              <w:rPr>
                <w:rFonts w:ascii="Times New Roman" w:eastAsia="Times New Roman" w:hAnsi="Times New Roman" w:cs="Times New Roman"/>
                <w:sz w:val="24"/>
              </w:rPr>
              <w:t>.</w:t>
            </w:r>
            <w:r w:rsidR="001874D0">
              <w:rPr>
                <w:rFonts w:ascii="Times New Roman" w:eastAsia="Times New Roman" w:hAnsi="Times New Roman" w:cs="Times New Roman"/>
                <w:b/>
                <w:sz w:val="24"/>
              </w:rPr>
              <w:t xml:space="preserve"> </w:t>
            </w:r>
          </w:p>
        </w:tc>
      </w:tr>
    </w:tbl>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ESPECÍFICAS Y TRANSVERSALES</w:t>
      </w:r>
    </w:p>
    <w:p w:rsidR="0090276D" w:rsidRDefault="0090276D" w:rsidP="007F614B">
      <w:pPr>
        <w:ind w:left="0" w:hanging="2"/>
        <w:rPr>
          <w:rFonts w:ascii="Times New Roman" w:eastAsia="Times New Roman" w:hAnsi="Times New Roman" w:cs="Times New Roman"/>
          <w:b/>
          <w:sz w:val="24"/>
        </w:rPr>
      </w:pPr>
    </w:p>
    <w:tbl>
      <w:tblPr>
        <w:tblStyle w:val="afff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0276D">
        <w:trPr>
          <w:trHeight w:val="3100"/>
        </w:trPr>
        <w:tc>
          <w:tcPr>
            <w:tcW w:w="10114" w:type="dxa"/>
            <w:shd w:val="clear" w:color="auto" w:fill="FFFFFF"/>
          </w:tcPr>
          <w:p w:rsidR="0090276D" w:rsidRDefault="002973D3" w:rsidP="007F614B">
            <w:pPr>
              <w:tabs>
                <w:tab w:val="left" w:pos="4950"/>
              </w:tabs>
              <w:ind w:left="0" w:hanging="2"/>
              <w:rPr>
                <w:rFonts w:ascii="Times New Roman" w:eastAsia="Times New Roman" w:hAnsi="Times New Roman" w:cs="Times New Roman"/>
                <w:sz w:val="24"/>
              </w:rPr>
            </w:pPr>
            <w:r>
              <w:rPr>
                <w:rFonts w:ascii="Times New Roman" w:eastAsia="Times New Roman" w:hAnsi="Times New Roman" w:cs="Times New Roman"/>
                <w:sz w:val="24"/>
              </w:rPr>
              <w:tab/>
            </w:r>
          </w:p>
          <w:p w:rsidR="0090276D"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By the end of this course students will be able to:</w:t>
            </w:r>
          </w:p>
          <w:p w:rsidR="0090276D" w:rsidRPr="00441A23" w:rsidRDefault="002973D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sidRPr="00441A23">
              <w:rPr>
                <w:rFonts w:ascii="Times New Roman" w:eastAsia="Times New Roman" w:hAnsi="Times New Roman" w:cs="Times New Roman"/>
                <w:sz w:val="24"/>
              </w:rPr>
              <w:t>Give clear, detailed descriptions and presentations on a wide range of subjects related to his/her</w:t>
            </w:r>
          </w:p>
          <w:p w:rsidR="00441A23"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field</w:t>
            </w:r>
            <w:proofErr w:type="gramEnd"/>
            <w:r>
              <w:rPr>
                <w:rFonts w:ascii="Times New Roman" w:eastAsia="Times New Roman" w:hAnsi="Times New Roman" w:cs="Times New Roman"/>
                <w:sz w:val="24"/>
              </w:rPr>
              <w:t xml:space="preserve"> of interest.</w:t>
            </w:r>
          </w:p>
          <w:p w:rsidR="0090276D" w:rsidRDefault="002973D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sidRPr="00441A23">
              <w:rPr>
                <w:rFonts w:ascii="Times New Roman" w:eastAsia="Times New Roman" w:hAnsi="Times New Roman" w:cs="Times New Roman"/>
                <w:sz w:val="24"/>
              </w:rPr>
              <w:t>Give clear, systematically developed descriptions of presentations in written and oral form.</w:t>
            </w:r>
          </w:p>
          <w:p w:rsidR="0090276D" w:rsidRDefault="002973D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sidRPr="00441A23">
              <w:rPr>
                <w:rFonts w:ascii="Times New Roman" w:eastAsia="Times New Roman" w:hAnsi="Times New Roman" w:cs="Times New Roman"/>
                <w:sz w:val="24"/>
              </w:rPr>
              <w:t>Deliver announcements on most general topics.</w:t>
            </w:r>
          </w:p>
          <w:p w:rsidR="0090276D" w:rsidRDefault="00441A2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Pr>
                <w:rFonts w:ascii="Times New Roman" w:eastAsia="Times New Roman" w:hAnsi="Times New Roman" w:cs="Times New Roman"/>
                <w:sz w:val="24"/>
              </w:rPr>
              <w:t xml:space="preserve">Write clear and </w:t>
            </w:r>
            <w:r w:rsidR="002973D3" w:rsidRPr="00441A23">
              <w:rPr>
                <w:rFonts w:ascii="Times New Roman" w:eastAsia="Times New Roman" w:hAnsi="Times New Roman" w:cs="Times New Roman"/>
                <w:sz w:val="24"/>
              </w:rPr>
              <w:t>detailed texts on a variety of subjects related to his/her field of interest.</w:t>
            </w:r>
          </w:p>
          <w:p w:rsidR="0090276D" w:rsidRDefault="00441A2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Pr>
                <w:rFonts w:ascii="Times New Roman" w:eastAsia="Times New Roman" w:hAnsi="Times New Roman" w:cs="Times New Roman"/>
                <w:sz w:val="24"/>
              </w:rPr>
              <w:t xml:space="preserve">Understand </w:t>
            </w:r>
            <w:r w:rsidR="002973D3" w:rsidRPr="00441A23">
              <w:rPr>
                <w:rFonts w:ascii="Times New Roman" w:eastAsia="Times New Roman" w:hAnsi="Times New Roman" w:cs="Times New Roman"/>
                <w:sz w:val="24"/>
              </w:rPr>
              <w:t xml:space="preserve">much of what </w:t>
            </w:r>
            <w:proofErr w:type="gramStart"/>
            <w:r w:rsidR="002973D3" w:rsidRPr="00441A23">
              <w:rPr>
                <w:rFonts w:ascii="Times New Roman" w:eastAsia="Times New Roman" w:hAnsi="Times New Roman" w:cs="Times New Roman"/>
                <w:sz w:val="24"/>
              </w:rPr>
              <w:t>is sai</w:t>
            </w:r>
            <w:r>
              <w:rPr>
                <w:rFonts w:ascii="Times New Roman" w:eastAsia="Times New Roman" w:hAnsi="Times New Roman" w:cs="Times New Roman"/>
                <w:sz w:val="24"/>
              </w:rPr>
              <w:t>d</w:t>
            </w:r>
            <w:proofErr w:type="gramEnd"/>
            <w:r>
              <w:rPr>
                <w:rFonts w:ascii="Times New Roman" w:eastAsia="Times New Roman" w:hAnsi="Times New Roman" w:cs="Times New Roman"/>
                <w:sz w:val="24"/>
              </w:rPr>
              <w:t xml:space="preserve"> around him/her </w:t>
            </w:r>
            <w:r w:rsidR="002973D3" w:rsidRPr="00441A23">
              <w:rPr>
                <w:rFonts w:ascii="Times New Roman" w:eastAsia="Times New Roman" w:hAnsi="Times New Roman" w:cs="Times New Roman"/>
                <w:sz w:val="24"/>
              </w:rPr>
              <w:t>to participate effecti</w:t>
            </w:r>
            <w:r w:rsidR="008160BE">
              <w:rPr>
                <w:rFonts w:ascii="Times New Roman" w:eastAsia="Times New Roman" w:hAnsi="Times New Roman" w:cs="Times New Roman"/>
                <w:sz w:val="24"/>
              </w:rPr>
              <w:t>vely in discussion with ordinary native speakers</w:t>
            </w:r>
            <w:r w:rsidR="002973D3" w:rsidRPr="00441A23">
              <w:rPr>
                <w:rFonts w:ascii="Times New Roman" w:eastAsia="Times New Roman" w:hAnsi="Times New Roman" w:cs="Times New Roman"/>
                <w:sz w:val="24"/>
              </w:rPr>
              <w:t>.</w:t>
            </w:r>
          </w:p>
          <w:p w:rsidR="0090276D" w:rsidRPr="00D52DEA" w:rsidRDefault="002973D3" w:rsidP="007F614B">
            <w:pPr>
              <w:pStyle w:val="Prrafodelista"/>
              <w:numPr>
                <w:ilvl w:val="0"/>
                <w:numId w:val="6"/>
              </w:numPr>
              <w:spacing w:line="360" w:lineRule="auto"/>
              <w:ind w:leftChars="0" w:firstLineChars="0"/>
              <w:rPr>
                <w:rFonts w:ascii="Times New Roman" w:eastAsia="Times New Roman" w:hAnsi="Times New Roman" w:cs="Times New Roman"/>
                <w:sz w:val="24"/>
              </w:rPr>
            </w:pPr>
            <w:r w:rsidRPr="00D52DEA">
              <w:rPr>
                <w:rFonts w:ascii="Times New Roman" w:eastAsia="Times New Roman" w:hAnsi="Times New Roman" w:cs="Times New Roman"/>
                <w:sz w:val="24"/>
              </w:rPr>
              <w:t>Use a variety of ICTs tools to improve their use of the four language skills and find appropriate</w:t>
            </w:r>
          </w:p>
          <w:p w:rsidR="0090276D" w:rsidRDefault="002973D3" w:rsidP="007F614B">
            <w:pPr>
              <w:spacing w:line="360" w:lineRule="auto"/>
              <w:ind w:leftChars="312" w:left="688"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proofErr w:type="gramStart"/>
            <w:r>
              <w:rPr>
                <w:rFonts w:ascii="Times New Roman" w:eastAsia="Times New Roman" w:hAnsi="Times New Roman" w:cs="Times New Roman"/>
                <w:sz w:val="24"/>
              </w:rPr>
              <w:t>materials</w:t>
            </w:r>
            <w:proofErr w:type="gramEnd"/>
            <w:r>
              <w:rPr>
                <w:rFonts w:ascii="Times New Roman" w:eastAsia="Times New Roman" w:hAnsi="Times New Roman" w:cs="Times New Roman"/>
                <w:sz w:val="24"/>
              </w:rPr>
              <w:t xml:space="preserve"> for language learning and teaching.</w:t>
            </w:r>
          </w:p>
          <w:p w:rsidR="0090276D" w:rsidRPr="00291A70" w:rsidRDefault="002973D3" w:rsidP="007F614B">
            <w:pPr>
              <w:pStyle w:val="Prrafodelista"/>
              <w:numPr>
                <w:ilvl w:val="0"/>
                <w:numId w:val="7"/>
              </w:numPr>
              <w:spacing w:line="360" w:lineRule="auto"/>
              <w:ind w:leftChars="0" w:firstLineChars="0"/>
              <w:rPr>
                <w:rFonts w:ascii="Times New Roman" w:eastAsia="Times New Roman" w:hAnsi="Times New Roman" w:cs="Times New Roman"/>
                <w:sz w:val="24"/>
              </w:rPr>
            </w:pPr>
            <w:r w:rsidRPr="00291A70">
              <w:rPr>
                <w:rFonts w:ascii="Times New Roman" w:eastAsia="Times New Roman" w:hAnsi="Times New Roman" w:cs="Times New Roman"/>
                <w:sz w:val="24"/>
              </w:rPr>
              <w:t xml:space="preserve">Demonstrate autonomy in their own learning process decisions and   respect for </w:t>
            </w:r>
            <w:proofErr w:type="gramStart"/>
            <w:r w:rsidRPr="00291A70">
              <w:rPr>
                <w:rFonts w:ascii="Times New Roman" w:eastAsia="Times New Roman" w:hAnsi="Times New Roman" w:cs="Times New Roman"/>
                <w:sz w:val="24"/>
              </w:rPr>
              <w:t>others  differences</w:t>
            </w:r>
            <w:proofErr w:type="gramEnd"/>
            <w:r w:rsidRPr="00291A70">
              <w:rPr>
                <w:rFonts w:ascii="Times New Roman" w:eastAsia="Times New Roman" w:hAnsi="Times New Roman" w:cs="Times New Roman"/>
                <w:sz w:val="24"/>
              </w:rPr>
              <w:t xml:space="preserve"> to create an appropriate living environment.</w:t>
            </w:r>
          </w:p>
        </w:tc>
      </w:tr>
    </w:tbl>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p w:rsidR="0090276D" w:rsidRDefault="0090276D" w:rsidP="007F614B">
      <w:pPr>
        <w:ind w:left="0" w:hanging="2"/>
        <w:rPr>
          <w:rFonts w:ascii="Times New Roman" w:eastAsia="Times New Roman" w:hAnsi="Times New Roman" w:cs="Times New Roman"/>
          <w:b/>
          <w:sz w:val="24"/>
        </w:rPr>
      </w:pPr>
    </w:p>
    <w:tbl>
      <w:tblPr>
        <w:tblStyle w:val="aff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0276D">
        <w:trPr>
          <w:trHeight w:val="1088"/>
        </w:trPr>
        <w:tc>
          <w:tcPr>
            <w:tcW w:w="10114" w:type="dxa"/>
            <w:shd w:val="clear" w:color="auto" w:fill="FFFFFF"/>
          </w:tcPr>
          <w:p w:rsidR="0090276D" w:rsidRDefault="002973D3" w:rsidP="007F614B">
            <w:pPr>
              <w:pBdr>
                <w:top w:val="nil"/>
                <w:left w:val="nil"/>
                <w:bottom w:val="nil"/>
                <w:right w:val="nil"/>
                <w:between w:val="nil"/>
              </w:pBd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By the end of the course, students will: </w:t>
            </w:r>
          </w:p>
          <w:p w:rsidR="0090276D" w:rsidRPr="002F695F"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sz w:val="24"/>
              </w:rPr>
            </w:pPr>
            <w:r w:rsidRPr="002F695F">
              <w:rPr>
                <w:rFonts w:ascii="Times New Roman" w:eastAsia="Times New Roman" w:hAnsi="Times New Roman" w:cs="Times New Roman"/>
                <w:color w:val="000000"/>
                <w:sz w:val="24"/>
              </w:rPr>
              <w:t>Describe situations, experiences, themes with appropriate language choices in common</w:t>
            </w:r>
          </w:p>
          <w:p w:rsidR="0090276D" w:rsidRDefault="002973D3" w:rsidP="007F614B">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 xml:space="preserve"> </w:t>
            </w:r>
            <w:proofErr w:type="gramStart"/>
            <w:r>
              <w:rPr>
                <w:rFonts w:ascii="Times New Roman" w:eastAsia="Times New Roman" w:hAnsi="Times New Roman" w:cs="Times New Roman"/>
                <w:color w:val="000000"/>
                <w:sz w:val="24"/>
              </w:rPr>
              <w:t>contexts</w:t>
            </w:r>
            <w:proofErr w:type="gramEnd"/>
            <w:r>
              <w:rPr>
                <w:rFonts w:ascii="Times New Roman" w:eastAsia="Times New Roman" w:hAnsi="Times New Roman" w:cs="Times New Roman"/>
                <w:color w:val="000000"/>
                <w:sz w:val="24"/>
              </w:rPr>
              <w:t>.</w:t>
            </w:r>
          </w:p>
          <w:p w:rsidR="0090276D" w:rsidRPr="002F695F"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Write essays, letters, paragraphs, and messages by recognizing and using formal and informal</w:t>
            </w:r>
          </w:p>
          <w:p w:rsidR="0090276D" w:rsidRDefault="002973D3" w:rsidP="007F614B">
            <w:pPr>
              <w:pBdr>
                <w:top w:val="nil"/>
                <w:left w:val="nil"/>
                <w:bottom w:val="nil"/>
                <w:right w:val="nil"/>
                <w:between w:val="nil"/>
              </w:pBdr>
              <w:spacing w:line="360" w:lineRule="auto"/>
              <w:ind w:leftChars="190" w:left="420" w:hanging="2"/>
              <w:rPr>
                <w:rFonts w:ascii="Times New Roman" w:eastAsia="Times New Roman" w:hAnsi="Times New Roman" w:cs="Times New Roman"/>
                <w:color w:val="000000"/>
                <w:sz w:val="24"/>
              </w:rPr>
            </w:pPr>
            <w:r>
              <w:rPr>
                <w:rFonts w:ascii="Times New Roman" w:eastAsia="Times New Roman" w:hAnsi="Times New Roman" w:cs="Times New Roman"/>
                <w:sz w:val="24"/>
              </w:rPr>
              <w:lastRenderedPageBreak/>
              <w:t xml:space="preserve">      </w:t>
            </w:r>
            <w:proofErr w:type="gramStart"/>
            <w:r>
              <w:rPr>
                <w:rFonts w:ascii="Times New Roman" w:eastAsia="Times New Roman" w:hAnsi="Times New Roman" w:cs="Times New Roman"/>
                <w:color w:val="000000"/>
                <w:sz w:val="24"/>
              </w:rPr>
              <w:t>language</w:t>
            </w:r>
            <w:proofErr w:type="gramEnd"/>
            <w:r>
              <w:rPr>
                <w:rFonts w:ascii="Times New Roman" w:eastAsia="Times New Roman" w:hAnsi="Times New Roman" w:cs="Times New Roman"/>
                <w:color w:val="000000"/>
                <w:sz w:val="24"/>
              </w:rPr>
              <w:t xml:space="preserve"> in variety of contexts. </w:t>
            </w:r>
          </w:p>
          <w:p w:rsidR="0090276D" w:rsidRPr="002F695F"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Interact spontaneously in   informal conversations using a variety of common phrases like</w:t>
            </w:r>
          </w:p>
          <w:p w:rsidR="002F695F" w:rsidRDefault="002973D3" w:rsidP="007F614B">
            <w:pPr>
              <w:pBdr>
                <w:top w:val="nil"/>
                <w:left w:val="nil"/>
                <w:bottom w:val="nil"/>
                <w:right w:val="nil"/>
                <w:between w:val="nil"/>
              </w:pBdr>
              <w:spacing w:line="360" w:lineRule="auto"/>
              <w:ind w:leftChars="149" w:left="33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      </w:t>
            </w:r>
            <w:proofErr w:type="gramStart"/>
            <w:r w:rsidR="002F695F">
              <w:rPr>
                <w:rFonts w:ascii="Times New Roman" w:eastAsia="Times New Roman" w:hAnsi="Times New Roman" w:cs="Times New Roman"/>
                <w:color w:val="000000"/>
                <w:sz w:val="24"/>
              </w:rPr>
              <w:t>slang</w:t>
            </w:r>
            <w:proofErr w:type="gramEnd"/>
            <w:r>
              <w:rPr>
                <w:rFonts w:ascii="Times New Roman" w:eastAsia="Times New Roman" w:hAnsi="Times New Roman" w:cs="Times New Roman"/>
                <w:color w:val="000000"/>
                <w:sz w:val="24"/>
              </w:rPr>
              <w:t>, idioms and different registers.</w:t>
            </w:r>
          </w:p>
          <w:p w:rsidR="0090276D"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Summarize ideas and information presented on TV,</w:t>
            </w:r>
            <w:r w:rsidR="002F695F">
              <w:rPr>
                <w:rFonts w:ascii="Times New Roman" w:eastAsia="Times New Roman" w:hAnsi="Times New Roman" w:cs="Times New Roman"/>
                <w:color w:val="000000"/>
                <w:sz w:val="24"/>
              </w:rPr>
              <w:t xml:space="preserve"> live interviews, lectures, and the like.</w:t>
            </w:r>
          </w:p>
          <w:p w:rsidR="002F695F"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Analyze written information to select arguments and to support opinions.</w:t>
            </w:r>
          </w:p>
          <w:p w:rsidR="0090276D" w:rsidRPr="002F695F" w:rsidRDefault="002973D3" w:rsidP="007F614B">
            <w:pPr>
              <w:pStyle w:val="Prrafodelista"/>
              <w:numPr>
                <w:ilvl w:val="0"/>
                <w:numId w:val="7"/>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Spontaneously participate in debates, discussions, and conversations by making good and</w:t>
            </w:r>
          </w:p>
          <w:p w:rsidR="0090276D" w:rsidRDefault="002973D3" w:rsidP="007F614B">
            <w:pPr>
              <w:pBdr>
                <w:top w:val="nil"/>
                <w:left w:val="nil"/>
                <w:bottom w:val="nil"/>
                <w:right w:val="nil"/>
                <w:between w:val="nil"/>
              </w:pBdr>
              <w:spacing w:line="360" w:lineRule="auto"/>
              <w:ind w:leftChars="190" w:left="42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 xml:space="preserve"> </w:t>
            </w:r>
            <w:proofErr w:type="gramStart"/>
            <w:r>
              <w:rPr>
                <w:rFonts w:ascii="Times New Roman" w:eastAsia="Times New Roman" w:hAnsi="Times New Roman" w:cs="Times New Roman"/>
                <w:color w:val="000000"/>
                <w:sz w:val="24"/>
              </w:rPr>
              <w:t>appropriate</w:t>
            </w:r>
            <w:proofErr w:type="gramEnd"/>
            <w:r>
              <w:rPr>
                <w:rFonts w:ascii="Times New Roman" w:eastAsia="Times New Roman" w:hAnsi="Times New Roman" w:cs="Times New Roman"/>
                <w:color w:val="000000"/>
                <w:sz w:val="24"/>
              </w:rPr>
              <w:t xml:space="preserve"> use of language choices. </w:t>
            </w:r>
          </w:p>
          <w:p w:rsidR="0090276D" w:rsidRPr="002F695F"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2F695F">
              <w:rPr>
                <w:rFonts w:ascii="Times New Roman" w:eastAsia="Times New Roman" w:hAnsi="Times New Roman" w:cs="Times New Roman"/>
                <w:color w:val="000000"/>
                <w:sz w:val="24"/>
              </w:rPr>
              <w:t>Identify main ideas, purposes, details, arguments in academic and non-academic texts as well</w:t>
            </w:r>
          </w:p>
          <w:p w:rsidR="0090276D" w:rsidRDefault="002973D3" w:rsidP="007F614B">
            <w:pPr>
              <w:pBdr>
                <w:top w:val="nil"/>
                <w:left w:val="nil"/>
                <w:bottom w:val="nil"/>
                <w:right w:val="nil"/>
                <w:between w:val="nil"/>
              </w:pBdr>
              <w:spacing w:line="360" w:lineRule="auto"/>
              <w:ind w:leftChars="149" w:left="33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      </w:t>
            </w:r>
            <w:proofErr w:type="gramStart"/>
            <w:r>
              <w:rPr>
                <w:rFonts w:ascii="Times New Roman" w:eastAsia="Times New Roman" w:hAnsi="Times New Roman" w:cs="Times New Roman"/>
                <w:color w:val="000000"/>
                <w:sz w:val="24"/>
              </w:rPr>
              <w:t>as</w:t>
            </w:r>
            <w:proofErr w:type="gramEnd"/>
            <w:r>
              <w:rPr>
                <w:rFonts w:ascii="Times New Roman" w:eastAsia="Times New Roman" w:hAnsi="Times New Roman" w:cs="Times New Roman"/>
                <w:color w:val="000000"/>
                <w:sz w:val="24"/>
              </w:rPr>
              <w:t xml:space="preserve"> current oral genres.  </w:t>
            </w:r>
          </w:p>
        </w:tc>
      </w:tr>
    </w:tbl>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rsidR="0090276D" w:rsidRDefault="0090276D" w:rsidP="007F614B">
      <w:pPr>
        <w:ind w:left="0" w:hanging="2"/>
        <w:rPr>
          <w:rFonts w:ascii="Times New Roman" w:eastAsia="Times New Roman" w:hAnsi="Times New Roman" w:cs="Times New Roman"/>
          <w:sz w:val="24"/>
        </w:rPr>
      </w:pPr>
    </w:p>
    <w:tbl>
      <w:tblPr>
        <w:tblStyle w:val="afff6"/>
        <w:tblW w:w="101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0276D" w:rsidTr="009E63EA">
        <w:trPr>
          <w:trHeight w:val="830"/>
        </w:trPr>
        <w:tc>
          <w:tcPr>
            <w:tcW w:w="10114" w:type="dxa"/>
            <w:shd w:val="clear" w:color="auto" w:fill="FFFFFF"/>
          </w:tcPr>
          <w:p w:rsidR="0090276D" w:rsidRDefault="0090276D" w:rsidP="007F614B">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p w:rsidR="0090276D" w:rsidRDefault="00AF42B8"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Personality types</w:t>
            </w:r>
          </w:p>
          <w:p w:rsidR="0090276D"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The English Language</w:t>
            </w:r>
          </w:p>
          <w:p w:rsidR="0090276D"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Movies and historical events</w:t>
            </w:r>
          </w:p>
          <w:p w:rsidR="0090276D"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Book descriptions</w:t>
            </w:r>
          </w:p>
          <w:p w:rsidR="00AF42B8"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Time and Money</w:t>
            </w:r>
          </w:p>
          <w:p w:rsidR="0090276D"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 xml:space="preserve"> </w:t>
            </w:r>
            <w:r w:rsidR="00AF42B8">
              <w:rPr>
                <w:rFonts w:ascii="Times New Roman" w:eastAsia="Times New Roman" w:hAnsi="Times New Roman" w:cs="Times New Roman"/>
                <w:color w:val="000000"/>
                <w:sz w:val="24"/>
              </w:rPr>
              <w:t>Laws and Art</w:t>
            </w:r>
          </w:p>
          <w:p w:rsidR="0090276D" w:rsidRDefault="00AF42B8"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Health and Tourism</w:t>
            </w:r>
          </w:p>
          <w:p w:rsidR="0090276D"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Animal debates and food descriptions</w:t>
            </w:r>
          </w:p>
          <w:p w:rsidR="0090276D" w:rsidRPr="00AF42B8" w:rsidRDefault="002973D3" w:rsidP="007F614B">
            <w:pPr>
              <w:pStyle w:val="Prrafodelista"/>
              <w:numPr>
                <w:ilvl w:val="0"/>
                <w:numId w:val="8"/>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AF42B8">
              <w:rPr>
                <w:rFonts w:ascii="Times New Roman" w:eastAsia="Times New Roman" w:hAnsi="Times New Roman" w:cs="Times New Roman"/>
                <w:color w:val="000000"/>
                <w:sz w:val="24"/>
              </w:rPr>
              <w:t>Sports comparisons and travel experiences.</w:t>
            </w:r>
          </w:p>
        </w:tc>
      </w:tr>
    </w:tbl>
    <w:p w:rsidR="0090276D" w:rsidRDefault="0090276D" w:rsidP="007F614B">
      <w:pPr>
        <w:pBdr>
          <w:top w:val="nil"/>
          <w:left w:val="nil"/>
          <w:bottom w:val="nil"/>
          <w:right w:val="nil"/>
          <w:between w:val="nil"/>
        </w:pBdr>
        <w:spacing w:line="240" w:lineRule="auto"/>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tbl>
      <w:tblPr>
        <w:tblStyle w:val="afff7"/>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0276D">
        <w:trPr>
          <w:trHeight w:val="1240"/>
        </w:trPr>
        <w:tc>
          <w:tcPr>
            <w:tcW w:w="10114" w:type="dxa"/>
            <w:shd w:val="clear" w:color="auto" w:fill="FFFFFF"/>
          </w:tcPr>
          <w:p w:rsidR="0090276D" w:rsidRDefault="0090276D" w:rsidP="007F614B">
            <w:pPr>
              <w:pBdr>
                <w:top w:val="nil"/>
                <w:left w:val="nil"/>
                <w:bottom w:val="nil"/>
                <w:right w:val="nil"/>
                <w:between w:val="nil"/>
              </w:pBdr>
              <w:spacing w:line="240" w:lineRule="auto"/>
              <w:ind w:left="0" w:hanging="2"/>
              <w:rPr>
                <w:rFonts w:ascii="Times New Roman" w:eastAsia="Times New Roman" w:hAnsi="Times New Roman" w:cs="Times New Roman"/>
                <w:sz w:val="24"/>
              </w:rPr>
            </w:pPr>
          </w:p>
          <w:p w:rsidR="0090276D" w:rsidRDefault="002973D3" w:rsidP="007F614B">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The course follows a problem solving approach</w:t>
            </w:r>
            <w:r>
              <w:rPr>
                <w:rFonts w:ascii="Times New Roman" w:eastAsia="Times New Roman" w:hAnsi="Times New Roman" w:cs="Times New Roman"/>
                <w:sz w:val="24"/>
              </w:rPr>
              <w:t>.  S</w:t>
            </w:r>
            <w:r>
              <w:rPr>
                <w:rFonts w:ascii="Times New Roman" w:eastAsia="Times New Roman" w:hAnsi="Times New Roman" w:cs="Times New Roman"/>
                <w:color w:val="000000"/>
                <w:sz w:val="24"/>
              </w:rPr>
              <w:t xml:space="preserve">tudents’ communicative language skills </w:t>
            </w:r>
            <w:proofErr w:type="gramStart"/>
            <w:r>
              <w:rPr>
                <w:rFonts w:ascii="Times New Roman" w:eastAsia="Times New Roman" w:hAnsi="Times New Roman" w:cs="Times New Roman"/>
                <w:color w:val="000000"/>
                <w:sz w:val="24"/>
              </w:rPr>
              <w:t>are fostered</w:t>
            </w:r>
            <w:proofErr w:type="gramEnd"/>
            <w:r>
              <w:rPr>
                <w:rFonts w:ascii="Times New Roman" w:eastAsia="Times New Roman" w:hAnsi="Times New Roman" w:cs="Times New Roman"/>
                <w:color w:val="000000"/>
                <w:sz w:val="24"/>
              </w:rPr>
              <w:t xml:space="preserve"> through a wide variety of learning opportunities provided by the use of authentic materials.</w:t>
            </w: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Learners at this level are able to propose</w:t>
            </w: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 xml:space="preserve">solutions to given problems by using their receptive and productive skills, displaying an ample range of ideas that enhance their </w:t>
            </w:r>
            <w:r>
              <w:rPr>
                <w:rFonts w:ascii="Times New Roman" w:eastAsia="Times New Roman" w:hAnsi="Times New Roman" w:cs="Times New Roman"/>
                <w:sz w:val="24"/>
              </w:rPr>
              <w:t>E</w:t>
            </w:r>
            <w:r>
              <w:rPr>
                <w:rFonts w:ascii="Times New Roman" w:eastAsia="Times New Roman" w:hAnsi="Times New Roman" w:cs="Times New Roman"/>
                <w:color w:val="000000"/>
                <w:sz w:val="24"/>
              </w:rPr>
              <w:t>nglish language learning as well as their global citizenship spirit.</w:t>
            </w:r>
          </w:p>
          <w:p w:rsidR="0090276D" w:rsidRDefault="0090276D" w:rsidP="007F614B">
            <w:pPr>
              <w:spacing w:line="360" w:lineRule="auto"/>
              <w:ind w:left="0" w:hanging="2"/>
              <w:rPr>
                <w:rFonts w:ascii="Times New Roman" w:eastAsia="Times New Roman" w:hAnsi="Times New Roman" w:cs="Times New Roman"/>
                <w:color w:val="000000"/>
                <w:sz w:val="24"/>
              </w:rPr>
            </w:pPr>
          </w:p>
          <w:p w:rsidR="0090276D" w:rsidRDefault="002973D3" w:rsidP="007F614B">
            <w:pPr>
              <w:pBdr>
                <w:top w:val="nil"/>
                <w:left w:val="nil"/>
                <w:bottom w:val="nil"/>
                <w:right w:val="nil"/>
                <w:between w:val="nil"/>
              </w:pBd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color w:val="000000"/>
                <w:sz w:val="24"/>
              </w:rPr>
              <w:t xml:space="preserve">Problems provided during the </w:t>
            </w:r>
            <w:r>
              <w:rPr>
                <w:rFonts w:ascii="Times New Roman" w:eastAsia="Times New Roman" w:hAnsi="Times New Roman" w:cs="Times New Roman"/>
                <w:sz w:val="24"/>
              </w:rPr>
              <w:t>E</w:t>
            </w:r>
            <w:r>
              <w:rPr>
                <w:rFonts w:ascii="Times New Roman" w:eastAsia="Times New Roman" w:hAnsi="Times New Roman" w:cs="Times New Roman"/>
                <w:color w:val="000000"/>
                <w:sz w:val="24"/>
              </w:rPr>
              <w:t xml:space="preserve">nglish class </w:t>
            </w:r>
            <w:proofErr w:type="gramStart"/>
            <w:r>
              <w:rPr>
                <w:rFonts w:ascii="Times New Roman" w:eastAsia="Times New Roman" w:hAnsi="Times New Roman" w:cs="Times New Roman"/>
                <w:color w:val="000000"/>
                <w:sz w:val="24"/>
              </w:rPr>
              <w:t xml:space="preserve">are </w:t>
            </w:r>
            <w:r>
              <w:rPr>
                <w:rFonts w:ascii="Times New Roman" w:eastAsia="Times New Roman" w:hAnsi="Times New Roman" w:cs="Times New Roman"/>
                <w:sz w:val="24"/>
              </w:rPr>
              <w:t>designed</w:t>
            </w:r>
            <w:proofErr w:type="gramEnd"/>
            <w:r>
              <w:rPr>
                <w:rFonts w:ascii="Times New Roman" w:eastAsia="Times New Roman" w:hAnsi="Times New Roman" w:cs="Times New Roman"/>
                <w:color w:val="000000"/>
                <w:sz w:val="24"/>
              </w:rPr>
              <w:t xml:space="preserve"> taking into account real-life issues that are taking places globally. Issues that can be treated through a critically standpoint.  Learners in this </w:t>
            </w:r>
            <w:r>
              <w:rPr>
                <w:rFonts w:ascii="Times New Roman" w:eastAsia="Times New Roman" w:hAnsi="Times New Roman" w:cs="Times New Roman"/>
                <w:sz w:val="24"/>
              </w:rPr>
              <w:t xml:space="preserve">course, </w:t>
            </w:r>
            <w:r w:rsidR="004753A3">
              <w:rPr>
                <w:rFonts w:ascii="Times New Roman" w:eastAsia="Times New Roman" w:hAnsi="Times New Roman" w:cs="Times New Roman"/>
                <w:sz w:val="24"/>
              </w:rPr>
              <w:t xml:space="preserve">as </w:t>
            </w:r>
            <w:r w:rsidR="004753A3">
              <w:rPr>
                <w:rFonts w:ascii="Times New Roman" w:eastAsia="Times New Roman" w:hAnsi="Times New Roman" w:cs="Times New Roman"/>
                <w:color w:val="000000"/>
                <w:sz w:val="24"/>
              </w:rPr>
              <w:t>agents</w:t>
            </w:r>
            <w:r>
              <w:rPr>
                <w:rFonts w:ascii="Times New Roman" w:eastAsia="Times New Roman" w:hAnsi="Times New Roman" w:cs="Times New Roman"/>
                <w:color w:val="000000"/>
                <w:sz w:val="24"/>
              </w:rPr>
              <w:t xml:space="preserve"> of proposed solutions that can positively affect their surrounding and environment</w:t>
            </w: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 xml:space="preserve">take roles while assuming postures to discuss, argue, or back up their ideas while learning. This </w:t>
            </w:r>
            <w:r>
              <w:rPr>
                <w:rFonts w:ascii="Times New Roman" w:eastAsia="Times New Roman" w:hAnsi="Times New Roman" w:cs="Times New Roman"/>
                <w:sz w:val="24"/>
              </w:rPr>
              <w:t xml:space="preserve">course </w:t>
            </w:r>
            <w:r>
              <w:rPr>
                <w:rFonts w:ascii="Times New Roman" w:eastAsia="Times New Roman" w:hAnsi="Times New Roman" w:cs="Times New Roman"/>
                <w:color w:val="000000"/>
                <w:sz w:val="24"/>
              </w:rPr>
              <w:t>provides students with great chances to expand their own knowledge</w:t>
            </w:r>
            <w:r>
              <w:rPr>
                <w:rFonts w:ascii="Times New Roman" w:eastAsia="Times New Roman" w:hAnsi="Times New Roman" w:cs="Times New Roman"/>
                <w:sz w:val="24"/>
              </w:rPr>
              <w:t xml:space="preserve"> and</w:t>
            </w:r>
            <w:r>
              <w:rPr>
                <w:rFonts w:ascii="Times New Roman" w:eastAsia="Times New Roman" w:hAnsi="Times New Roman" w:cs="Times New Roman"/>
                <w:color w:val="000000"/>
                <w:sz w:val="24"/>
              </w:rPr>
              <w:t xml:space="preserve"> increas</w:t>
            </w:r>
            <w:r>
              <w:rPr>
                <w:rFonts w:ascii="Times New Roman" w:eastAsia="Times New Roman" w:hAnsi="Times New Roman" w:cs="Times New Roman"/>
                <w:sz w:val="24"/>
              </w:rPr>
              <w:t>e</w:t>
            </w:r>
            <w:r>
              <w:rPr>
                <w:rFonts w:ascii="Times New Roman" w:eastAsia="Times New Roman" w:hAnsi="Times New Roman" w:cs="Times New Roman"/>
                <w:color w:val="000000"/>
                <w:sz w:val="24"/>
              </w:rPr>
              <w:t xml:space="preserve"> their </w:t>
            </w:r>
            <w:r>
              <w:rPr>
                <w:rFonts w:ascii="Times New Roman" w:eastAsia="Times New Roman" w:hAnsi="Times New Roman" w:cs="Times New Roman"/>
                <w:sz w:val="24"/>
              </w:rPr>
              <w:t>E</w:t>
            </w:r>
            <w:r>
              <w:rPr>
                <w:rFonts w:ascii="Times New Roman" w:eastAsia="Times New Roman" w:hAnsi="Times New Roman" w:cs="Times New Roman"/>
                <w:color w:val="000000"/>
                <w:sz w:val="24"/>
              </w:rPr>
              <w:t>nglish language use</w:t>
            </w:r>
            <w:r>
              <w:rPr>
                <w:rFonts w:ascii="Times New Roman" w:eastAsia="Times New Roman" w:hAnsi="Times New Roman" w:cs="Times New Roman"/>
                <w:sz w:val="24"/>
              </w:rPr>
              <w:t xml:space="preserve">, as well. </w:t>
            </w:r>
          </w:p>
        </w:tc>
      </w:tr>
    </w:tbl>
    <w:p w:rsidR="0090276D" w:rsidRDefault="0090276D" w:rsidP="0076640A">
      <w:pPr>
        <w:ind w:leftChars="0" w:left="0" w:firstLineChars="0" w:firstLine="0"/>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Default="002973D3" w:rsidP="007F614B">
      <w:pPr>
        <w:numPr>
          <w:ilvl w:val="0"/>
          <w:numId w:val="3"/>
        </w:numPr>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90276D" w:rsidRDefault="0090276D" w:rsidP="007F614B">
      <w:pPr>
        <w:ind w:left="0" w:hanging="2"/>
        <w:rPr>
          <w:rFonts w:ascii="Times New Roman" w:eastAsia="Times New Roman" w:hAnsi="Times New Roman" w:cs="Times New Roman"/>
          <w:sz w:val="24"/>
        </w:rPr>
      </w:pPr>
    </w:p>
    <w:tbl>
      <w:tblPr>
        <w:tblStyle w:val="afff8"/>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90276D">
        <w:trPr>
          <w:trHeight w:val="3015"/>
        </w:trPr>
        <w:tc>
          <w:tcPr>
            <w:tcW w:w="10190" w:type="dxa"/>
          </w:tcPr>
          <w:p w:rsidR="0090276D"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Students will participate in different kinds of activities such as </w:t>
            </w:r>
            <w:r w:rsidR="009147C8">
              <w:rPr>
                <w:rFonts w:ascii="Times New Roman" w:eastAsia="Times New Roman" w:hAnsi="Times New Roman" w:cs="Times New Roman"/>
                <w:sz w:val="24"/>
              </w:rPr>
              <w:t>individual,</w:t>
            </w:r>
            <w:r>
              <w:rPr>
                <w:rFonts w:ascii="Times New Roman" w:eastAsia="Times New Roman" w:hAnsi="Times New Roman" w:cs="Times New Roman"/>
                <w:sz w:val="24"/>
              </w:rPr>
              <w:t xml:space="preserve"> group-work or collaborative-work activities, fluent oral conversations, presentations of </w:t>
            </w:r>
            <w:r w:rsidR="009147C8">
              <w:rPr>
                <w:rFonts w:ascii="Times New Roman" w:eastAsia="Times New Roman" w:hAnsi="Times New Roman" w:cs="Times New Roman"/>
                <w:sz w:val="24"/>
              </w:rPr>
              <w:t>hot topics</w:t>
            </w:r>
            <w:r>
              <w:rPr>
                <w:rFonts w:ascii="Times New Roman" w:eastAsia="Times New Roman" w:hAnsi="Times New Roman" w:cs="Times New Roman"/>
                <w:sz w:val="24"/>
              </w:rPr>
              <w:t xml:space="preserve">, debates, writing online </w:t>
            </w:r>
            <w:r w:rsidR="009147C8">
              <w:rPr>
                <w:rFonts w:ascii="Times New Roman" w:eastAsia="Times New Roman" w:hAnsi="Times New Roman" w:cs="Times New Roman"/>
                <w:sz w:val="24"/>
              </w:rPr>
              <w:t>essays, simulations, reporting</w:t>
            </w:r>
            <w:r>
              <w:rPr>
                <w:rFonts w:ascii="Times New Roman" w:eastAsia="Times New Roman" w:hAnsi="Times New Roman" w:cs="Times New Roman"/>
                <w:sz w:val="24"/>
              </w:rPr>
              <w:t xml:space="preserve"> interviews, listening to authentic podcasts or movies and solving TOEFL sample reading and listening exercises, and other. Students will use high -interest topics to integrate language skills.  Students will be also engaged in self and co assessment; commenting on their partner`s work, giving feedback </w:t>
            </w:r>
            <w:proofErr w:type="gramStart"/>
            <w:r>
              <w:rPr>
                <w:rFonts w:ascii="Times New Roman" w:eastAsia="Times New Roman" w:hAnsi="Times New Roman" w:cs="Times New Roman"/>
                <w:sz w:val="24"/>
              </w:rPr>
              <w:t>and  monitoring</w:t>
            </w:r>
            <w:proofErr w:type="gramEnd"/>
            <w:r>
              <w:rPr>
                <w:rFonts w:ascii="Times New Roman" w:eastAsia="Times New Roman" w:hAnsi="Times New Roman" w:cs="Times New Roman"/>
                <w:sz w:val="24"/>
              </w:rPr>
              <w:t xml:space="preserve"> their own work.</w:t>
            </w:r>
          </w:p>
        </w:tc>
      </w:tr>
    </w:tbl>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p w:rsidR="0090276D" w:rsidRPr="00216339" w:rsidRDefault="002973D3" w:rsidP="007F614B">
      <w:pPr>
        <w:numPr>
          <w:ilvl w:val="0"/>
          <w:numId w:val="3"/>
        </w:numPr>
        <w:ind w:left="0" w:hanging="2"/>
        <w:rPr>
          <w:rFonts w:ascii="Times New Roman" w:eastAsia="Times New Roman" w:hAnsi="Times New Roman" w:cs="Times New Roman"/>
          <w:sz w:val="24"/>
          <w:lang w:val="es-ES"/>
        </w:rPr>
      </w:pPr>
      <w:r w:rsidRPr="00216339">
        <w:rPr>
          <w:rFonts w:ascii="Times New Roman" w:eastAsia="Times New Roman" w:hAnsi="Times New Roman" w:cs="Times New Roman"/>
          <w:b/>
          <w:sz w:val="24"/>
          <w:lang w:val="es-ES"/>
        </w:rPr>
        <w:t>CRITERIOS DE EVALUACIÓN PARA EL DESARROLLO DE COMPETENCIAS</w:t>
      </w:r>
    </w:p>
    <w:tbl>
      <w:tblPr>
        <w:tblStyle w:val="afff9"/>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90276D" w:rsidTr="00911EB0">
        <w:trPr>
          <w:trHeight w:val="2540"/>
        </w:trPr>
        <w:tc>
          <w:tcPr>
            <w:tcW w:w="9985" w:type="dxa"/>
            <w:shd w:val="clear" w:color="auto" w:fill="FFFFFF"/>
          </w:tcPr>
          <w:p w:rsidR="004C2CE9"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lastRenderedPageBreak/>
              <w:t>Evaluation will be based on students four language skills development</w:t>
            </w:r>
            <w:proofErr w:type="gramStart"/>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listening, speaking, reading and written assignments during each one of the units of instruction.  Key assignments (role-plays and/or simulations, oral presentations, formal compositions) </w:t>
            </w:r>
            <w:proofErr w:type="gramStart"/>
            <w:r>
              <w:rPr>
                <w:rFonts w:ascii="Times New Roman" w:eastAsia="Times New Roman" w:hAnsi="Times New Roman" w:cs="Times New Roman"/>
                <w:sz w:val="24"/>
              </w:rPr>
              <w:t>will be assessed</w:t>
            </w:r>
            <w:proofErr w:type="gramEnd"/>
            <w:r>
              <w:rPr>
                <w:rFonts w:ascii="Times New Roman" w:eastAsia="Times New Roman" w:hAnsi="Times New Roman" w:cs="Times New Roman"/>
                <w:sz w:val="24"/>
              </w:rPr>
              <w:t xml:space="preserve"> and feedback provided following assessment rubrics.</w:t>
            </w:r>
          </w:p>
          <w:p w:rsidR="0090276D"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C2CE9" w:rsidRPr="004C2CE9">
              <w:rPr>
                <w:rFonts w:ascii="Times New Roman" w:eastAsia="Times New Roman" w:hAnsi="Times New Roman" w:cs="Times New Roman"/>
                <w:sz w:val="24"/>
              </w:rPr>
              <w:t>Outcome: All students will receive a grade ranging from 1.0-5.0.</w:t>
            </w:r>
          </w:p>
          <w:p w:rsidR="0090276D" w:rsidRDefault="000E4498" w:rsidP="007F614B">
            <w:pPr>
              <w:spacing w:line="360" w:lineRule="auto"/>
              <w:ind w:leftChars="0" w:left="0" w:firstLineChars="0" w:firstLine="0"/>
              <w:rPr>
                <w:rFonts w:ascii="Times New Roman" w:eastAsia="Times New Roman" w:hAnsi="Times New Roman" w:cs="Times New Roman"/>
                <w:sz w:val="24"/>
              </w:rPr>
            </w:pPr>
            <w:r>
              <w:rPr>
                <w:rFonts w:ascii="Times New Roman" w:eastAsia="Times New Roman" w:hAnsi="Times New Roman" w:cs="Times New Roman"/>
                <w:sz w:val="24"/>
              </w:rPr>
              <w:t>Formal assessment</w:t>
            </w:r>
            <w:r w:rsidR="002973D3">
              <w:rPr>
                <w:rFonts w:ascii="Times New Roman" w:eastAsia="Times New Roman" w:hAnsi="Times New Roman" w:cs="Times New Roman"/>
                <w:sz w:val="24"/>
              </w:rPr>
              <w:t xml:space="preserve"> </w:t>
            </w:r>
            <w:proofErr w:type="gramStart"/>
            <w:r w:rsidR="002973D3">
              <w:rPr>
                <w:rFonts w:ascii="Times New Roman" w:eastAsia="Times New Roman" w:hAnsi="Times New Roman" w:cs="Times New Roman"/>
                <w:sz w:val="24"/>
              </w:rPr>
              <w:t>will be done</w:t>
            </w:r>
            <w:proofErr w:type="gramEnd"/>
            <w:r w:rsidR="002973D3">
              <w:rPr>
                <w:rFonts w:ascii="Times New Roman" w:eastAsia="Times New Roman" w:hAnsi="Times New Roman" w:cs="Times New Roman"/>
                <w:sz w:val="24"/>
              </w:rPr>
              <w:t xml:space="preserve"> through Checklists, Rubrics and   Exams as instruments. </w:t>
            </w:r>
          </w:p>
          <w:p w:rsidR="0090276D" w:rsidRDefault="002973D3"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Outcome: quantity grades. 1-5.</w:t>
            </w:r>
          </w:p>
          <w:p w:rsidR="0090276D" w:rsidRDefault="00A53D78" w:rsidP="007F614B">
            <w:pPr>
              <w:spacing w:line="360" w:lineRule="auto"/>
              <w:ind w:leftChars="0" w:left="0" w:firstLineChars="0" w:firstLine="0"/>
              <w:rPr>
                <w:rFonts w:ascii="Times New Roman" w:eastAsia="Times New Roman" w:hAnsi="Times New Roman" w:cs="Times New Roman"/>
                <w:sz w:val="24"/>
              </w:rPr>
            </w:pPr>
            <w:r>
              <w:rPr>
                <w:rFonts w:ascii="Times New Roman" w:eastAsia="Times New Roman" w:hAnsi="Times New Roman" w:cs="Times New Roman"/>
                <w:sz w:val="24"/>
              </w:rPr>
              <w:t>The end-of-term</w:t>
            </w:r>
            <w:r w:rsidR="002973D3">
              <w:rPr>
                <w:rFonts w:ascii="Times New Roman" w:eastAsia="Times New Roman" w:hAnsi="Times New Roman" w:cs="Times New Roman"/>
                <w:sz w:val="24"/>
              </w:rPr>
              <w:t xml:space="preserve"> assignments will consist of:</w:t>
            </w:r>
          </w:p>
          <w:p w:rsidR="0090276D" w:rsidRDefault="000E4498" w:rsidP="007F614B">
            <w:pPr>
              <w:pStyle w:val="Prrafodelista"/>
              <w:numPr>
                <w:ilvl w:val="0"/>
                <w:numId w:val="9"/>
              </w:numPr>
              <w:spacing w:line="360" w:lineRule="auto"/>
              <w:ind w:leftChars="0" w:firstLineChars="0"/>
              <w:rPr>
                <w:rFonts w:ascii="Times New Roman" w:eastAsia="Times New Roman" w:hAnsi="Times New Roman" w:cs="Times New Roman"/>
                <w:sz w:val="24"/>
              </w:rPr>
            </w:pPr>
            <w:r w:rsidRPr="005A4743">
              <w:rPr>
                <w:rFonts w:ascii="Times New Roman" w:eastAsia="Times New Roman" w:hAnsi="Times New Roman" w:cs="Times New Roman"/>
                <w:sz w:val="24"/>
              </w:rPr>
              <w:t xml:space="preserve">A minimum </w:t>
            </w:r>
            <w:r w:rsidR="004260D3">
              <w:rPr>
                <w:rFonts w:ascii="Times New Roman" w:eastAsia="Times New Roman" w:hAnsi="Times New Roman" w:cs="Times New Roman"/>
                <w:sz w:val="24"/>
              </w:rPr>
              <w:t>of a 150-</w:t>
            </w:r>
            <w:r w:rsidRPr="005A4743">
              <w:rPr>
                <w:rFonts w:ascii="Times New Roman" w:eastAsia="Times New Roman" w:hAnsi="Times New Roman" w:cs="Times New Roman"/>
                <w:sz w:val="24"/>
              </w:rPr>
              <w:t>line-</w:t>
            </w:r>
            <w:r w:rsidR="002973D3" w:rsidRPr="005A4743">
              <w:rPr>
                <w:rFonts w:ascii="Times New Roman" w:eastAsia="Times New Roman" w:hAnsi="Times New Roman" w:cs="Times New Roman"/>
                <w:sz w:val="24"/>
              </w:rPr>
              <w:t>text about any topic of the content.</w:t>
            </w:r>
          </w:p>
          <w:p w:rsidR="0090276D" w:rsidRDefault="002973D3" w:rsidP="007F614B">
            <w:pPr>
              <w:pStyle w:val="Prrafodelista"/>
              <w:numPr>
                <w:ilvl w:val="0"/>
                <w:numId w:val="9"/>
              </w:numPr>
              <w:spacing w:line="360" w:lineRule="auto"/>
              <w:ind w:leftChars="0" w:firstLineChars="0"/>
              <w:rPr>
                <w:rFonts w:ascii="Times New Roman" w:eastAsia="Times New Roman" w:hAnsi="Times New Roman" w:cs="Times New Roman"/>
                <w:sz w:val="24"/>
              </w:rPr>
            </w:pPr>
            <w:r w:rsidRPr="005A4743">
              <w:rPr>
                <w:rFonts w:ascii="Times New Roman" w:eastAsia="Times New Roman" w:hAnsi="Times New Roman" w:cs="Times New Roman"/>
                <w:sz w:val="24"/>
              </w:rPr>
              <w:t>An oral presentation or face-to-face conversation with the teacher containing information about the content or general issues.</w:t>
            </w:r>
          </w:p>
          <w:p w:rsidR="0090276D" w:rsidRPr="005A4743" w:rsidRDefault="00AC4A2A" w:rsidP="007F614B">
            <w:pPr>
              <w:pStyle w:val="Prrafodelista"/>
              <w:numPr>
                <w:ilvl w:val="0"/>
                <w:numId w:val="9"/>
              </w:numPr>
              <w:spacing w:line="360" w:lineRule="auto"/>
              <w:ind w:leftChars="0" w:firstLineChars="0"/>
              <w:rPr>
                <w:rFonts w:ascii="Times New Roman" w:eastAsia="Times New Roman" w:hAnsi="Times New Roman" w:cs="Times New Roman"/>
                <w:sz w:val="24"/>
              </w:rPr>
            </w:pPr>
            <w:r>
              <w:rPr>
                <w:rFonts w:ascii="Times New Roman" w:eastAsia="Times New Roman" w:hAnsi="Times New Roman" w:cs="Times New Roman"/>
                <w:sz w:val="24"/>
              </w:rPr>
              <w:t>Final written exam (g</w:t>
            </w:r>
            <w:r w:rsidR="002973D3" w:rsidRPr="005A4743">
              <w:rPr>
                <w:rFonts w:ascii="Times New Roman" w:eastAsia="Times New Roman" w:hAnsi="Times New Roman" w:cs="Times New Roman"/>
                <w:sz w:val="24"/>
              </w:rPr>
              <w:t>ra</w:t>
            </w:r>
            <w:r w:rsidR="00D77781" w:rsidRPr="005A4743">
              <w:rPr>
                <w:rFonts w:ascii="Times New Roman" w:eastAsia="Times New Roman" w:hAnsi="Times New Roman" w:cs="Times New Roman"/>
                <w:sz w:val="24"/>
              </w:rPr>
              <w:t xml:space="preserve">mmar-vocabulary- pronunciation, </w:t>
            </w:r>
            <w:r w:rsidR="002973D3" w:rsidRPr="005A4743">
              <w:rPr>
                <w:rFonts w:ascii="Times New Roman" w:eastAsia="Times New Roman" w:hAnsi="Times New Roman" w:cs="Times New Roman"/>
                <w:sz w:val="24"/>
              </w:rPr>
              <w:t>reading and</w:t>
            </w:r>
            <w:r w:rsidR="00D77781" w:rsidRPr="005A4743">
              <w:rPr>
                <w:rFonts w:ascii="Times New Roman" w:eastAsia="Times New Roman" w:hAnsi="Times New Roman" w:cs="Times New Roman"/>
                <w:sz w:val="24"/>
              </w:rPr>
              <w:t>, l</w:t>
            </w:r>
            <w:r w:rsidR="002973D3" w:rsidRPr="005A4743">
              <w:rPr>
                <w:rFonts w:ascii="Times New Roman" w:eastAsia="Times New Roman" w:hAnsi="Times New Roman" w:cs="Times New Roman"/>
                <w:sz w:val="24"/>
              </w:rPr>
              <w:t>istening)</w:t>
            </w:r>
            <w:r w:rsidR="005A4743">
              <w:rPr>
                <w:rFonts w:ascii="Times New Roman" w:eastAsia="Times New Roman" w:hAnsi="Times New Roman" w:cs="Times New Roman"/>
                <w:sz w:val="24"/>
              </w:rPr>
              <w:t>.</w:t>
            </w:r>
          </w:p>
          <w:p w:rsidR="0090276D" w:rsidRDefault="0085614F" w:rsidP="007F614B">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Informal assessment</w:t>
            </w:r>
            <w:r w:rsidR="002973D3">
              <w:rPr>
                <w:rFonts w:ascii="Times New Roman" w:eastAsia="Times New Roman" w:hAnsi="Times New Roman" w:cs="Times New Roman"/>
                <w:sz w:val="24"/>
              </w:rPr>
              <w:t xml:space="preserve"> </w:t>
            </w:r>
            <w:proofErr w:type="gramStart"/>
            <w:r w:rsidR="002973D3">
              <w:rPr>
                <w:rFonts w:ascii="Times New Roman" w:eastAsia="Times New Roman" w:hAnsi="Times New Roman" w:cs="Times New Roman"/>
                <w:sz w:val="24"/>
              </w:rPr>
              <w:t>will be based</w:t>
            </w:r>
            <w:proofErr w:type="gramEnd"/>
            <w:r w:rsidR="002973D3">
              <w:rPr>
                <w:rFonts w:ascii="Times New Roman" w:eastAsia="Times New Roman" w:hAnsi="Times New Roman" w:cs="Times New Roman"/>
                <w:sz w:val="24"/>
              </w:rPr>
              <w:t xml:space="preserve"> on teachers´ observations and discussions with students about their progress, difficulties and challenges.</w:t>
            </w:r>
          </w:p>
        </w:tc>
      </w:tr>
    </w:tbl>
    <w:p w:rsidR="0090276D" w:rsidRDefault="0090276D" w:rsidP="007F614B">
      <w:pPr>
        <w:ind w:left="0" w:hanging="2"/>
        <w:rPr>
          <w:rFonts w:ascii="Times New Roman" w:eastAsia="Times New Roman" w:hAnsi="Times New Roman" w:cs="Times New Roman"/>
          <w:sz w:val="24"/>
        </w:rPr>
      </w:pPr>
    </w:p>
    <w:p w:rsidR="0090276D" w:rsidRPr="008E0B77" w:rsidRDefault="002973D3" w:rsidP="007F614B">
      <w:pPr>
        <w:numPr>
          <w:ilvl w:val="0"/>
          <w:numId w:val="9"/>
        </w:numPr>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p w:rsidR="008E0B77" w:rsidRDefault="008E0B77" w:rsidP="008E0B77">
      <w:pPr>
        <w:ind w:leftChars="0" w:left="0" w:firstLineChars="0" w:firstLine="0"/>
        <w:rPr>
          <w:rFonts w:ascii="Times New Roman" w:eastAsia="Times New Roman" w:hAnsi="Times New Roman" w:cs="Times New Roman"/>
          <w:sz w:val="24"/>
        </w:rPr>
      </w:pPr>
    </w:p>
    <w:tbl>
      <w:tblPr>
        <w:tblStyle w:val="afffa"/>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90276D" w:rsidTr="00FD1580">
        <w:trPr>
          <w:trHeight w:val="800"/>
        </w:trPr>
        <w:tc>
          <w:tcPr>
            <w:tcW w:w="9985" w:type="dxa"/>
            <w:shd w:val="clear" w:color="auto" w:fill="FFFFFF"/>
          </w:tcPr>
          <w:p w:rsidR="0090276D" w:rsidRDefault="002973D3" w:rsidP="007F614B">
            <w:pPr>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90276D" w:rsidRDefault="002973D3" w:rsidP="00685E8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Latham-</w:t>
            </w:r>
            <w:proofErr w:type="spellStart"/>
            <w:r>
              <w:rPr>
                <w:rFonts w:ascii="Times New Roman" w:eastAsia="Times New Roman" w:hAnsi="Times New Roman" w:cs="Times New Roman"/>
                <w:sz w:val="24"/>
              </w:rPr>
              <w:t>Koening</w:t>
            </w:r>
            <w:proofErr w:type="spellEnd"/>
            <w:r>
              <w:rPr>
                <w:rFonts w:ascii="Times New Roman" w:eastAsia="Times New Roman" w:hAnsi="Times New Roman" w:cs="Times New Roman"/>
                <w:sz w:val="24"/>
              </w:rPr>
              <w:t xml:space="preserve">, C. &amp; </w:t>
            </w:r>
            <w:proofErr w:type="spellStart"/>
            <w:r>
              <w:rPr>
                <w:rFonts w:ascii="Times New Roman" w:eastAsia="Times New Roman" w:hAnsi="Times New Roman" w:cs="Times New Roman"/>
                <w:sz w:val="24"/>
              </w:rPr>
              <w:t>Oxenden</w:t>
            </w:r>
            <w:proofErr w:type="spellEnd"/>
            <w:r>
              <w:rPr>
                <w:rFonts w:ascii="Times New Roman" w:eastAsia="Times New Roman" w:hAnsi="Times New Roman" w:cs="Times New Roman"/>
                <w:sz w:val="24"/>
              </w:rPr>
              <w:t xml:space="preserve">, C. (2013).  </w:t>
            </w:r>
            <w:r>
              <w:rPr>
                <w:rFonts w:ascii="Times New Roman" w:eastAsia="Times New Roman" w:hAnsi="Times New Roman" w:cs="Times New Roman"/>
                <w:i/>
                <w:sz w:val="24"/>
              </w:rPr>
              <w:t>American English File 5</w:t>
            </w:r>
            <w:r>
              <w:rPr>
                <w:rFonts w:ascii="Times New Roman" w:eastAsia="Times New Roman" w:hAnsi="Times New Roman" w:cs="Times New Roman"/>
                <w:sz w:val="24"/>
              </w:rPr>
              <w:t xml:space="preserve">, (2nd ed.). Oxford </w:t>
            </w:r>
          </w:p>
          <w:p w:rsidR="0090276D" w:rsidRDefault="002973D3" w:rsidP="00685E8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          University </w:t>
            </w:r>
            <w:proofErr w:type="gramStart"/>
            <w:r>
              <w:rPr>
                <w:rFonts w:ascii="Times New Roman" w:eastAsia="Times New Roman" w:hAnsi="Times New Roman" w:cs="Times New Roman"/>
                <w:sz w:val="24"/>
              </w:rPr>
              <w:t>Press .</w:t>
            </w:r>
            <w:bookmarkStart w:id="1" w:name="_heading=h.30j0zll" w:colFirst="0" w:colLast="0"/>
            <w:bookmarkEnd w:id="1"/>
            <w:proofErr w:type="gramEnd"/>
          </w:p>
          <w:p w:rsidR="0090276D" w:rsidRPr="00685E8A" w:rsidRDefault="00685E8A" w:rsidP="00685E8A">
            <w:pPr>
              <w:shd w:val="clear" w:color="auto" w:fill="FFFFFF"/>
              <w:spacing w:before="120" w:after="120" w:line="360" w:lineRule="auto"/>
              <w:ind w:left="338" w:firstLineChars="0" w:hanging="340"/>
              <w:rPr>
                <w:rFonts w:ascii="Times New Roman" w:eastAsia="Times New Roman" w:hAnsi="Times New Roman" w:cs="Times New Roman"/>
                <w:color w:val="161616"/>
                <w:sz w:val="24"/>
              </w:rPr>
            </w:pPr>
            <w:r>
              <w:rPr>
                <w:rFonts w:ascii="Times New Roman" w:eastAsia="Times New Roman" w:hAnsi="Times New Roman" w:cs="Times New Roman"/>
                <w:color w:val="161616"/>
                <w:sz w:val="24"/>
              </w:rPr>
              <w:t xml:space="preserve">Council of Europe. </w:t>
            </w:r>
            <w:r w:rsidR="002973D3" w:rsidRPr="00685E8A">
              <w:rPr>
                <w:rFonts w:ascii="Times New Roman" w:eastAsia="Times New Roman" w:hAnsi="Times New Roman" w:cs="Times New Roman"/>
                <w:i/>
                <w:color w:val="161616"/>
                <w:sz w:val="24"/>
              </w:rPr>
              <w:t>Common European Framework of Reference for Languages: Learning, Teaching, Assessment</w:t>
            </w:r>
            <w:r w:rsidR="004A2B40" w:rsidRPr="00685E8A">
              <w:rPr>
                <w:rFonts w:ascii="Times New Roman" w:eastAsia="Times New Roman" w:hAnsi="Times New Roman" w:cs="Times New Roman"/>
                <w:i/>
                <w:color w:val="161616"/>
                <w:sz w:val="24"/>
              </w:rPr>
              <w:t>.</w:t>
            </w:r>
            <w:r w:rsidR="004A2B40">
              <w:rPr>
                <w:rFonts w:ascii="Times New Roman" w:eastAsia="Times New Roman" w:hAnsi="Times New Roman" w:cs="Times New Roman"/>
                <w:color w:val="161616"/>
                <w:sz w:val="24"/>
              </w:rPr>
              <w:t xml:space="preserve"> </w:t>
            </w:r>
            <w:r w:rsidR="002973D3">
              <w:rPr>
                <w:rFonts w:ascii="Times New Roman" w:eastAsia="Times New Roman" w:hAnsi="Times New Roman" w:cs="Times New Roman"/>
                <w:color w:val="161616"/>
                <w:sz w:val="24"/>
              </w:rPr>
              <w:t xml:space="preserve">Retrieved from: </w:t>
            </w:r>
            <w:hyperlink r:id="rId9">
              <w:r w:rsidR="002973D3">
                <w:rPr>
                  <w:rFonts w:ascii="Times New Roman" w:eastAsia="Times New Roman" w:hAnsi="Times New Roman" w:cs="Times New Roman"/>
                  <w:color w:val="0000FF"/>
                  <w:sz w:val="24"/>
                  <w:u w:val="single"/>
                </w:rPr>
                <w:t>https://www.coe.int/en/web/education/home</w:t>
              </w:r>
            </w:hyperlink>
          </w:p>
          <w:p w:rsidR="0090276D" w:rsidRDefault="002973D3" w:rsidP="00685E8A">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Richards, J. &amp;. </w:t>
            </w:r>
            <w:proofErr w:type="spellStart"/>
            <w:r>
              <w:rPr>
                <w:rFonts w:ascii="Times New Roman" w:eastAsia="Times New Roman" w:hAnsi="Times New Roman" w:cs="Times New Roman"/>
                <w:color w:val="000000"/>
                <w:sz w:val="24"/>
              </w:rPr>
              <w:t>Renandya</w:t>
            </w:r>
            <w:proofErr w:type="spellEnd"/>
            <w:r>
              <w:rPr>
                <w:rFonts w:ascii="Times New Roman" w:eastAsia="Times New Roman" w:hAnsi="Times New Roman" w:cs="Times New Roman"/>
                <w:color w:val="000000"/>
                <w:sz w:val="24"/>
              </w:rPr>
              <w:t>, W. (</w:t>
            </w:r>
            <w:r w:rsidR="0029097C">
              <w:rPr>
                <w:rFonts w:ascii="Times New Roman" w:eastAsia="Times New Roman" w:hAnsi="Times New Roman" w:cs="Times New Roman"/>
                <w:color w:val="000000"/>
                <w:sz w:val="24"/>
              </w:rPr>
              <w:t>2002)</w:t>
            </w:r>
            <w:r>
              <w:rPr>
                <w:rFonts w:ascii="Times New Roman" w:eastAsia="Times New Roman" w:hAnsi="Times New Roman" w:cs="Times New Roman"/>
                <w:i/>
                <w:color w:val="000000"/>
                <w:sz w:val="24"/>
              </w:rPr>
              <w:t xml:space="preserve"> Methodology in Language Teaching</w:t>
            </w:r>
            <w:r>
              <w:rPr>
                <w:rFonts w:ascii="Times New Roman" w:eastAsia="Times New Roman" w:hAnsi="Times New Roman" w:cs="Times New Roman"/>
                <w:color w:val="000000"/>
                <w:sz w:val="24"/>
              </w:rPr>
              <w:t xml:space="preserve">: An Anthology of </w:t>
            </w:r>
            <w:r>
              <w:rPr>
                <w:rFonts w:ascii="Times New Roman" w:eastAsia="Times New Roman" w:hAnsi="Times New Roman" w:cs="Times New Roman"/>
                <w:sz w:val="24"/>
              </w:rPr>
              <w:t xml:space="preserve">   </w:t>
            </w:r>
          </w:p>
          <w:p w:rsidR="0090276D" w:rsidRDefault="002973D3" w:rsidP="00685E8A">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        </w:t>
            </w:r>
            <w:r>
              <w:rPr>
                <w:rFonts w:ascii="Times New Roman" w:eastAsia="Times New Roman" w:hAnsi="Times New Roman" w:cs="Times New Roman"/>
                <w:color w:val="000000"/>
                <w:sz w:val="24"/>
              </w:rPr>
              <w:t xml:space="preserve"> Practice. Cambridge University Press.</w:t>
            </w:r>
          </w:p>
          <w:p w:rsidR="0090276D" w:rsidRDefault="0090276D" w:rsidP="007F614B">
            <w:pPr>
              <w:ind w:left="0" w:hanging="2"/>
              <w:rPr>
                <w:rFonts w:ascii="Times New Roman" w:eastAsia="Times New Roman" w:hAnsi="Times New Roman" w:cs="Times New Roman"/>
                <w:sz w:val="24"/>
              </w:rPr>
            </w:pPr>
            <w:bookmarkStart w:id="2" w:name="_heading=h.gjdgxs" w:colFirst="0" w:colLast="0"/>
            <w:bookmarkEnd w:id="2"/>
          </w:p>
        </w:tc>
      </w:tr>
      <w:tr w:rsidR="0090276D" w:rsidTr="00FD1580">
        <w:trPr>
          <w:trHeight w:val="554"/>
        </w:trPr>
        <w:tc>
          <w:tcPr>
            <w:tcW w:w="9985" w:type="dxa"/>
            <w:shd w:val="clear" w:color="auto" w:fill="FFFFFF"/>
          </w:tcPr>
          <w:p w:rsidR="0090276D" w:rsidRDefault="00317AE1" w:rsidP="007A487D">
            <w:pPr>
              <w:ind w:left="0" w:hanging="2"/>
              <w:jc w:val="center"/>
              <w:rPr>
                <w:rFonts w:ascii="Times New Roman" w:eastAsia="Times New Roman" w:hAnsi="Times New Roman" w:cs="Times New Roman"/>
                <w:sz w:val="24"/>
              </w:rPr>
            </w:pPr>
            <w:r>
              <w:rPr>
                <w:rFonts w:ascii="Times New Roman" w:hAnsi="Times New Roman" w:cs="Times New Roman"/>
                <w:b/>
                <w:sz w:val="24"/>
              </w:rPr>
              <w:t>Last Updated</w:t>
            </w:r>
            <w:r>
              <w:rPr>
                <w:rFonts w:ascii="Times New Roman" w:hAnsi="Times New Roman" w:cs="Times New Roman"/>
                <w:sz w:val="24"/>
              </w:rPr>
              <w:t>: June 17, 2020</w:t>
            </w:r>
          </w:p>
        </w:tc>
      </w:tr>
    </w:tbl>
    <w:p w:rsidR="0090276D" w:rsidRDefault="0090276D" w:rsidP="007F614B">
      <w:pPr>
        <w:ind w:left="0" w:hanging="2"/>
        <w:rPr>
          <w:rFonts w:ascii="Times New Roman" w:eastAsia="Times New Roman" w:hAnsi="Times New Roman" w:cs="Times New Roman"/>
          <w:sz w:val="24"/>
        </w:rPr>
      </w:pPr>
    </w:p>
    <w:p w:rsidR="0090276D" w:rsidRDefault="0090276D" w:rsidP="007F614B">
      <w:pPr>
        <w:ind w:left="0" w:hanging="2"/>
        <w:rPr>
          <w:rFonts w:ascii="Times New Roman" w:eastAsia="Times New Roman" w:hAnsi="Times New Roman" w:cs="Times New Roman"/>
          <w:sz w:val="24"/>
        </w:rPr>
      </w:pPr>
    </w:p>
    <w:sectPr w:rsidR="0090276D">
      <w:headerReference w:type="even" r:id="rId10"/>
      <w:headerReference w:type="default" r:id="rId11"/>
      <w:footerReference w:type="even" r:id="rId12"/>
      <w:footerReference w:type="default" r:id="rId13"/>
      <w:headerReference w:type="first" r:id="rId14"/>
      <w:footerReference w:type="first" r:id="rId15"/>
      <w:pgSz w:w="12242" w:h="15842"/>
      <w:pgMar w:top="284" w:right="1134" w:bottom="426"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837" w:rsidRDefault="004B3837">
      <w:pPr>
        <w:spacing w:line="240" w:lineRule="auto"/>
        <w:ind w:left="0" w:hanging="2"/>
      </w:pPr>
      <w:r>
        <w:separator/>
      </w:r>
    </w:p>
  </w:endnote>
  <w:endnote w:type="continuationSeparator" w:id="0">
    <w:p w:rsidR="004B3837" w:rsidRDefault="004B383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76D" w:rsidRDefault="0090276D">
    <w:pPr>
      <w:pBdr>
        <w:top w:val="nil"/>
        <w:left w:val="nil"/>
        <w:bottom w:val="nil"/>
        <w:right w:val="nil"/>
        <w:between w:val="nil"/>
      </w:pBdr>
      <w:tabs>
        <w:tab w:val="center" w:pos="4419"/>
        <w:tab w:val="right" w:pos="8838"/>
      </w:tabs>
      <w:spacing w:line="240" w:lineRule="auto"/>
      <w:ind w:left="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76D" w:rsidRDefault="0090276D">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90276D" w:rsidRPr="00216339" w:rsidRDefault="002973D3">
    <w:pPr>
      <w:pBdr>
        <w:top w:val="nil"/>
        <w:left w:val="nil"/>
        <w:bottom w:val="nil"/>
        <w:right w:val="nil"/>
        <w:between w:val="nil"/>
      </w:pBdr>
      <w:tabs>
        <w:tab w:val="center" w:pos="4419"/>
        <w:tab w:val="right" w:pos="8838"/>
      </w:tabs>
      <w:spacing w:line="240" w:lineRule="auto"/>
      <w:ind w:left="0" w:hanging="2"/>
      <w:jc w:val="center"/>
      <w:rPr>
        <w:color w:val="000000"/>
        <w:lang w:val="es-ES"/>
      </w:rPr>
    </w:pPr>
    <w:r w:rsidRPr="00216339">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76D" w:rsidRDefault="0090276D">
    <w:pPr>
      <w:pBdr>
        <w:top w:val="nil"/>
        <w:left w:val="nil"/>
        <w:bottom w:val="nil"/>
        <w:right w:val="nil"/>
        <w:between w:val="nil"/>
      </w:pBdr>
      <w:tabs>
        <w:tab w:val="center" w:pos="4419"/>
        <w:tab w:val="right" w:pos="8838"/>
      </w:tabs>
      <w:spacing w:line="240" w:lineRule="auto"/>
      <w:ind w:left="0"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837" w:rsidRDefault="004B3837">
      <w:pPr>
        <w:spacing w:line="240" w:lineRule="auto"/>
        <w:ind w:left="0" w:hanging="2"/>
      </w:pPr>
      <w:r>
        <w:separator/>
      </w:r>
    </w:p>
  </w:footnote>
  <w:footnote w:type="continuationSeparator" w:id="0">
    <w:p w:rsidR="004B3837" w:rsidRDefault="004B383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76D" w:rsidRDefault="0090276D">
    <w:pPr>
      <w:pBdr>
        <w:top w:val="nil"/>
        <w:left w:val="nil"/>
        <w:bottom w:val="nil"/>
        <w:right w:val="nil"/>
        <w:between w:val="nil"/>
      </w:pBdr>
      <w:tabs>
        <w:tab w:val="center" w:pos="4419"/>
        <w:tab w:val="right" w:pos="8838"/>
      </w:tabs>
      <w:spacing w:line="240" w:lineRule="auto"/>
      <w:ind w:left="0"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3919" w:rsidRDefault="00E63919">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E63919" w:rsidRPr="00700A79" w:rsidTr="0018225A">
      <w:trPr>
        <w:trHeight w:hRule="exact" w:val="851"/>
        <w:jc w:val="center"/>
      </w:trPr>
      <w:tc>
        <w:tcPr>
          <w:tcW w:w="1511" w:type="dxa"/>
          <w:vMerge w:val="restart"/>
          <w:vAlign w:val="center"/>
        </w:tcPr>
        <w:p w:rsidR="00E63919" w:rsidRPr="00F03ED9" w:rsidRDefault="00E63919" w:rsidP="00E63919">
          <w:pPr>
            <w:autoSpaceDE w:val="0"/>
            <w:autoSpaceDN w:val="0"/>
            <w:adjustRightInd w:val="0"/>
            <w:ind w:left="0" w:hanging="2"/>
            <w:jc w:val="center"/>
            <w:rPr>
              <w:rFonts w:ascii="Verdana" w:hAnsi="Verdana" w:cs="Arial"/>
              <w:b/>
              <w:bCs/>
            </w:rPr>
          </w:pPr>
          <w:r w:rsidRPr="00F03ED9">
            <w:rPr>
              <w:rFonts w:ascii="Verdana" w:hAnsi="Verdana" w:cs="Arial"/>
              <w:b/>
              <w:bCs/>
              <w:noProof/>
              <w:lang w:val="es-ES" w:eastAsia="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E63919" w:rsidRPr="00433B63" w:rsidRDefault="00E63919" w:rsidP="00E63919">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E63919" w:rsidRPr="00E63919" w:rsidRDefault="00E63919" w:rsidP="00E63919">
          <w:pPr>
            <w:keepNext/>
            <w:ind w:left="0" w:hanging="2"/>
            <w:jc w:val="center"/>
            <w:outlineLvl w:val="3"/>
            <w:rPr>
              <w:rFonts w:ascii="Benguiat Bk BT" w:hAnsi="Benguiat Bk BT" w:cs="Arial"/>
              <w:bCs/>
              <w:sz w:val="18"/>
              <w:szCs w:val="18"/>
              <w:lang w:val="es-ES"/>
            </w:rPr>
          </w:pPr>
          <w:r w:rsidRPr="00E63919">
            <w:rPr>
              <w:rFonts w:ascii="Benguiat Bk BT" w:hAnsi="Benguiat Bk BT" w:cs="Arial"/>
              <w:b/>
              <w:bCs/>
              <w:sz w:val="18"/>
              <w:szCs w:val="18"/>
              <w:lang w:val="es-ES"/>
            </w:rPr>
            <w:t>CÓDIGO:</w:t>
          </w:r>
          <w:r w:rsidRPr="00E63919">
            <w:rPr>
              <w:rFonts w:ascii="Benguiat Bk BT" w:hAnsi="Benguiat Bk BT" w:cs="Arial"/>
              <w:bCs/>
              <w:sz w:val="18"/>
              <w:szCs w:val="18"/>
              <w:lang w:val="es-ES"/>
            </w:rPr>
            <w:t xml:space="preserve"> FDOC-088</w:t>
          </w:r>
        </w:p>
        <w:p w:rsidR="00E63919" w:rsidRPr="00E63919" w:rsidRDefault="00E63919" w:rsidP="00E63919">
          <w:pPr>
            <w:ind w:left="0" w:hanging="2"/>
            <w:jc w:val="center"/>
            <w:rPr>
              <w:rFonts w:ascii="Benguiat Bk BT" w:hAnsi="Benguiat Bk BT" w:cs="Arial"/>
              <w:sz w:val="18"/>
              <w:szCs w:val="18"/>
              <w:lang w:val="es-ES"/>
            </w:rPr>
          </w:pPr>
          <w:r w:rsidRPr="00E63919">
            <w:rPr>
              <w:rFonts w:ascii="Benguiat Bk BT" w:hAnsi="Benguiat Bk BT" w:cs="Arial"/>
              <w:b/>
              <w:sz w:val="18"/>
              <w:szCs w:val="18"/>
              <w:lang w:val="es-ES"/>
            </w:rPr>
            <w:t>VERSIÓN:</w:t>
          </w:r>
          <w:r w:rsidRPr="00E63919">
            <w:rPr>
              <w:rFonts w:ascii="Benguiat Bk BT" w:hAnsi="Benguiat Bk BT" w:cs="Arial"/>
              <w:sz w:val="18"/>
              <w:szCs w:val="18"/>
              <w:lang w:val="es-ES"/>
            </w:rPr>
            <w:t xml:space="preserve"> 02</w:t>
          </w:r>
        </w:p>
        <w:p w:rsidR="00E63919" w:rsidRPr="00E63919" w:rsidRDefault="00E63919" w:rsidP="00E63919">
          <w:pPr>
            <w:ind w:left="0" w:hanging="2"/>
            <w:jc w:val="center"/>
            <w:rPr>
              <w:rFonts w:ascii="Benguiat Bk BT" w:hAnsi="Benguiat Bk BT" w:cs="Arial"/>
              <w:bCs/>
              <w:sz w:val="18"/>
              <w:szCs w:val="18"/>
              <w:lang w:val="es-ES"/>
            </w:rPr>
          </w:pPr>
          <w:r w:rsidRPr="00E63919">
            <w:rPr>
              <w:rFonts w:ascii="Benguiat Bk BT" w:hAnsi="Benguiat Bk BT" w:cs="Arial"/>
              <w:b/>
              <w:bCs/>
              <w:sz w:val="18"/>
              <w:szCs w:val="18"/>
              <w:lang w:val="es-ES"/>
            </w:rPr>
            <w:t>EMISIÓN:</w:t>
          </w:r>
          <w:r w:rsidRPr="00E63919">
            <w:rPr>
              <w:rFonts w:ascii="Benguiat Bk BT" w:hAnsi="Benguiat Bk BT" w:cs="Arial"/>
              <w:bCs/>
              <w:sz w:val="18"/>
              <w:szCs w:val="18"/>
              <w:lang w:val="es-ES"/>
            </w:rPr>
            <w:t xml:space="preserve"> 22/03/2019</w:t>
          </w:r>
        </w:p>
        <w:p w:rsidR="00E63919" w:rsidRPr="00E63919" w:rsidRDefault="00E63919" w:rsidP="00E63919">
          <w:pPr>
            <w:ind w:left="0" w:hanging="2"/>
            <w:jc w:val="center"/>
            <w:rPr>
              <w:rFonts w:ascii="Benguiat Bk BT" w:hAnsi="Benguiat Bk BT"/>
              <w:b/>
              <w:sz w:val="18"/>
              <w:lang w:val="es-ES"/>
            </w:rPr>
          </w:pPr>
          <w:r w:rsidRPr="00E63919">
            <w:rPr>
              <w:rFonts w:ascii="Benguiat Bk BT" w:hAnsi="Benguiat Bk BT"/>
              <w:b/>
              <w:sz w:val="18"/>
              <w:lang w:val="es-ES"/>
            </w:rPr>
            <w:t>PÁGINA</w:t>
          </w:r>
        </w:p>
        <w:p w:rsidR="00E63919" w:rsidRPr="00E63919" w:rsidRDefault="00E63919" w:rsidP="00E63919">
          <w:pPr>
            <w:ind w:left="0" w:hanging="2"/>
            <w:jc w:val="center"/>
            <w:rPr>
              <w:lang w:val="es-ES"/>
            </w:rPr>
          </w:pPr>
          <w:r w:rsidRPr="002D59B2">
            <w:rPr>
              <w:rStyle w:val="Nmerodepgina"/>
              <w:rFonts w:ascii="Benguiat Bk BT" w:hAnsi="Benguiat Bk BT"/>
              <w:sz w:val="18"/>
              <w:szCs w:val="18"/>
            </w:rPr>
            <w:fldChar w:fldCharType="begin"/>
          </w:r>
          <w:r w:rsidRPr="00E63919">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700A79">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E63919">
            <w:rPr>
              <w:rStyle w:val="Nmerodepgina"/>
              <w:rFonts w:ascii="Benguiat Bk BT" w:hAnsi="Benguiat Bk BT"/>
              <w:sz w:val="18"/>
              <w:szCs w:val="18"/>
              <w:lang w:val="es-ES"/>
            </w:rPr>
            <w:t xml:space="preserve"> </w:t>
          </w:r>
          <w:r w:rsidRPr="00E63919">
            <w:rPr>
              <w:rStyle w:val="Nmerodepgina"/>
              <w:rFonts w:ascii="Benguiat Bk BT" w:hAnsi="Benguiat Bk BT"/>
              <w:b/>
              <w:sz w:val="18"/>
              <w:szCs w:val="18"/>
              <w:lang w:val="es-ES"/>
            </w:rPr>
            <w:t>DE</w:t>
          </w:r>
          <w:r w:rsidRPr="00E63919">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E63919">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700A79">
            <w:rPr>
              <w:rStyle w:val="Nmerodepgina"/>
              <w:rFonts w:ascii="Benguiat Bk BT" w:hAnsi="Benguiat Bk BT"/>
              <w:noProof/>
              <w:sz w:val="18"/>
              <w:szCs w:val="18"/>
              <w:lang w:val="es-ES"/>
            </w:rPr>
            <w:t>6</w:t>
          </w:r>
          <w:r w:rsidRPr="002D59B2">
            <w:rPr>
              <w:rStyle w:val="Nmerodepgina"/>
              <w:rFonts w:ascii="Benguiat Bk BT" w:hAnsi="Benguiat Bk BT"/>
              <w:sz w:val="18"/>
              <w:szCs w:val="18"/>
            </w:rPr>
            <w:fldChar w:fldCharType="end"/>
          </w:r>
        </w:p>
      </w:tc>
    </w:tr>
    <w:tr w:rsidR="00E63919" w:rsidRPr="00F03ED9" w:rsidTr="0018225A">
      <w:trPr>
        <w:trHeight w:hRule="exact" w:val="851"/>
        <w:jc w:val="center"/>
      </w:trPr>
      <w:tc>
        <w:tcPr>
          <w:tcW w:w="1511" w:type="dxa"/>
          <w:vMerge/>
        </w:tcPr>
        <w:p w:rsidR="00E63919" w:rsidRPr="00E63919" w:rsidRDefault="00E63919" w:rsidP="00E63919">
          <w:pPr>
            <w:autoSpaceDE w:val="0"/>
            <w:autoSpaceDN w:val="0"/>
            <w:adjustRightInd w:val="0"/>
            <w:ind w:left="0" w:hanging="2"/>
            <w:jc w:val="both"/>
            <w:rPr>
              <w:rFonts w:ascii="Verdana" w:hAnsi="Verdana" w:cs="Arial"/>
              <w:b/>
              <w:bCs/>
              <w:lang w:val="es-ES"/>
            </w:rPr>
          </w:pPr>
        </w:p>
      </w:tc>
      <w:tc>
        <w:tcPr>
          <w:tcW w:w="6858" w:type="dxa"/>
          <w:vAlign w:val="center"/>
        </w:tcPr>
        <w:p w:rsidR="00E63919" w:rsidRPr="00433B63" w:rsidRDefault="00E63919" w:rsidP="00E63919">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E63919" w:rsidRPr="00F03ED9" w:rsidRDefault="00E63919" w:rsidP="00E63919">
          <w:pPr>
            <w:autoSpaceDE w:val="0"/>
            <w:autoSpaceDN w:val="0"/>
            <w:adjustRightInd w:val="0"/>
            <w:ind w:left="0" w:hanging="2"/>
            <w:jc w:val="center"/>
            <w:rPr>
              <w:rFonts w:ascii="Benguiat Bk BT" w:hAnsi="Benguiat Bk BT" w:cs="Arial"/>
              <w:b/>
              <w:bCs/>
              <w:szCs w:val="22"/>
            </w:rPr>
          </w:pPr>
        </w:p>
      </w:tc>
    </w:tr>
  </w:tbl>
  <w:p w:rsidR="0090276D" w:rsidRDefault="0090276D" w:rsidP="00E63919">
    <w:pPr>
      <w:pBdr>
        <w:top w:val="nil"/>
        <w:left w:val="nil"/>
        <w:bottom w:val="nil"/>
        <w:right w:val="nil"/>
        <w:between w:val="nil"/>
      </w:pBdr>
      <w:tabs>
        <w:tab w:val="center" w:pos="4419"/>
        <w:tab w:val="right" w:pos="8838"/>
      </w:tabs>
      <w:spacing w:line="240" w:lineRule="auto"/>
      <w:ind w:leftChars="0" w:left="0" w:firstLineChars="0" w:firstLine="0"/>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76D" w:rsidRDefault="0090276D">
    <w:pPr>
      <w:pBdr>
        <w:top w:val="nil"/>
        <w:left w:val="nil"/>
        <w:bottom w:val="nil"/>
        <w:right w:val="nil"/>
        <w:between w:val="nil"/>
      </w:pBdr>
      <w:tabs>
        <w:tab w:val="center" w:pos="4419"/>
        <w:tab w:val="right" w:pos="8838"/>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9E77A3"/>
    <w:multiLevelType w:val="hybridMultilevel"/>
    <w:tmpl w:val="46D852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580BCA"/>
    <w:multiLevelType w:val="hybridMultilevel"/>
    <w:tmpl w:val="4A54095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340304F6"/>
    <w:multiLevelType w:val="hybridMultilevel"/>
    <w:tmpl w:val="2D125938"/>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3ED076BB"/>
    <w:multiLevelType w:val="multilevel"/>
    <w:tmpl w:val="827AE800"/>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3"/>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4" w15:restartNumberingAfterBreak="0">
    <w:nsid w:val="601136E6"/>
    <w:multiLevelType w:val="hybridMultilevel"/>
    <w:tmpl w:val="5D40E4D4"/>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5" w15:restartNumberingAfterBreak="0">
    <w:nsid w:val="72A44B8B"/>
    <w:multiLevelType w:val="multilevel"/>
    <w:tmpl w:val="922A01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3223EBA"/>
    <w:multiLevelType w:val="multilevel"/>
    <w:tmpl w:val="6F58E92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74A536BE"/>
    <w:multiLevelType w:val="multilevel"/>
    <w:tmpl w:val="8BACD6E0"/>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8" w15:restartNumberingAfterBreak="0">
    <w:nsid w:val="7AF25B69"/>
    <w:multiLevelType w:val="multilevel"/>
    <w:tmpl w:val="240A14A2"/>
    <w:lvl w:ilvl="0">
      <w:start w:val="1"/>
      <w:numFmt w:val="bullet"/>
      <w:lvlText w:val="●"/>
      <w:lvlJc w:val="left"/>
      <w:pPr>
        <w:ind w:left="720" w:hanging="294"/>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7"/>
  </w:num>
  <w:num w:numId="2">
    <w:abstractNumId w:val="5"/>
  </w:num>
  <w:num w:numId="3">
    <w:abstractNumId w:val="3"/>
  </w:num>
  <w:num w:numId="4">
    <w:abstractNumId w:val="8"/>
  </w:num>
  <w:num w:numId="5">
    <w:abstractNumId w:val="6"/>
  </w:num>
  <w:num w:numId="6">
    <w:abstractNumId w:val="2"/>
  </w:num>
  <w:num w:numId="7">
    <w:abstractNumId w:val="1"/>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76D"/>
    <w:rsid w:val="00032DC3"/>
    <w:rsid w:val="000E4498"/>
    <w:rsid w:val="001874D0"/>
    <w:rsid w:val="00216339"/>
    <w:rsid w:val="0029097C"/>
    <w:rsid w:val="00291A70"/>
    <w:rsid w:val="002973D3"/>
    <w:rsid w:val="002B31C7"/>
    <w:rsid w:val="002E13DA"/>
    <w:rsid w:val="002F00F4"/>
    <w:rsid w:val="002F695F"/>
    <w:rsid w:val="00317AE1"/>
    <w:rsid w:val="004260D3"/>
    <w:rsid w:val="00441A23"/>
    <w:rsid w:val="00462879"/>
    <w:rsid w:val="004753A3"/>
    <w:rsid w:val="004A2B40"/>
    <w:rsid w:val="004B3837"/>
    <w:rsid w:val="004C2CE9"/>
    <w:rsid w:val="004F6C40"/>
    <w:rsid w:val="005A0DE8"/>
    <w:rsid w:val="005A4743"/>
    <w:rsid w:val="00670CD5"/>
    <w:rsid w:val="00685E8A"/>
    <w:rsid w:val="00696944"/>
    <w:rsid w:val="006E48B2"/>
    <w:rsid w:val="00700A79"/>
    <w:rsid w:val="0076640A"/>
    <w:rsid w:val="007A487D"/>
    <w:rsid w:val="007F614B"/>
    <w:rsid w:val="008160BE"/>
    <w:rsid w:val="0085614F"/>
    <w:rsid w:val="008D08E9"/>
    <w:rsid w:val="008E0B77"/>
    <w:rsid w:val="008E1603"/>
    <w:rsid w:val="0090276D"/>
    <w:rsid w:val="00911E5B"/>
    <w:rsid w:val="00911EB0"/>
    <w:rsid w:val="009147C8"/>
    <w:rsid w:val="009371CF"/>
    <w:rsid w:val="009E63EA"/>
    <w:rsid w:val="00A36C39"/>
    <w:rsid w:val="00A53D78"/>
    <w:rsid w:val="00AA06EE"/>
    <w:rsid w:val="00AC1F7D"/>
    <w:rsid w:val="00AC4A2A"/>
    <w:rsid w:val="00AF42B8"/>
    <w:rsid w:val="00B75746"/>
    <w:rsid w:val="00C97B97"/>
    <w:rsid w:val="00D52DEA"/>
    <w:rsid w:val="00D77781"/>
    <w:rsid w:val="00E52EC8"/>
    <w:rsid w:val="00E63919"/>
    <w:rsid w:val="00E7640D"/>
    <w:rsid w:val="00F935CA"/>
    <w:rsid w:val="00FD1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925C7D"/>
  <w15:docId w15:val="{E5EEA675-FF55-4066-B0E1-5D82C78AD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pPr>
        <w:ind w:hanging="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textDirection w:val="btLr"/>
      <w:textAlignment w:val="top"/>
      <w:outlineLvl w:val="0"/>
    </w:pPr>
    <w:rPr>
      <w:position w:val="-1"/>
      <w:szCs w:val="24"/>
    </w:rPr>
  </w:style>
  <w:style w:type="paragraph" w:styleId="Ttulo1">
    <w:name w:val="heading 1"/>
    <w:basedOn w:val="Normal"/>
    <w:next w:val="Normal"/>
    <w:pPr>
      <w:keepNext/>
      <w:spacing w:before="240" w:after="60"/>
    </w:pPr>
    <w:rPr>
      <w:rFonts w:ascii="Cambria" w:eastAsia="Times New Roman" w:hAnsi="Cambria" w:cs="Times New Roman"/>
      <w:b/>
      <w:bCs/>
      <w:kern w:val="32"/>
      <w:sz w:val="32"/>
      <w:szCs w:val="32"/>
    </w:rPr>
  </w:style>
  <w:style w:type="paragraph" w:styleId="Ttulo2">
    <w:name w:val="heading 2"/>
    <w:basedOn w:val="Normal"/>
    <w:next w:val="Normal"/>
    <w:qFormat/>
    <w:pPr>
      <w:keepNext/>
      <w:spacing w:before="240" w:after="60"/>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spacing w:before="240" w:after="60"/>
      <w:outlineLvl w:val="2"/>
    </w:pPr>
    <w:rPr>
      <w:rFonts w:ascii="Cambria" w:eastAsia="Times New Roman" w:hAnsi="Cambria" w:cs="Times New Roman"/>
      <w:b/>
      <w:bCs/>
      <w:sz w:val="26"/>
      <w:szCs w:val="26"/>
    </w:rPr>
  </w:style>
  <w:style w:type="paragraph" w:styleId="Ttulo4">
    <w:name w:val="heading 4"/>
    <w:basedOn w:val="Normal"/>
    <w:next w:val="Normal"/>
    <w:qFormat/>
    <w:pPr>
      <w:keepNext/>
      <w:spacing w:before="240" w:after="60"/>
      <w:outlineLvl w:val="3"/>
    </w:pPr>
    <w:rPr>
      <w:rFonts w:ascii="Calibri" w:eastAsia="Times New Roman" w:hAnsi="Calibri" w:cs="Times New Roman"/>
      <w:b/>
      <w:bCs/>
      <w:sz w:val="28"/>
      <w:szCs w:val="28"/>
    </w:rPr>
  </w:style>
  <w:style w:type="paragraph" w:styleId="Ttulo5">
    <w:name w:val="heading 5"/>
    <w:basedOn w:val="Normal"/>
    <w:next w:val="Normal"/>
    <w:qFormat/>
    <w:pPr>
      <w:spacing w:before="240" w:after="60"/>
      <w:outlineLvl w:val="4"/>
    </w:pPr>
    <w:rPr>
      <w:rFonts w:ascii="Calibri" w:eastAsia="Times New Roman" w:hAnsi="Calibri" w:cs="Times New Roman"/>
      <w:b/>
      <w:bCs/>
      <w:i/>
      <w:iCs/>
      <w:sz w:val="26"/>
      <w:szCs w:val="26"/>
    </w:rPr>
  </w:style>
  <w:style w:type="paragraph" w:styleId="Ttulo6">
    <w:name w:val="heading 6"/>
    <w:basedOn w:val="Normal"/>
    <w:next w:val="Normal"/>
    <w:qFormat/>
    <w:pPr>
      <w:spacing w:before="240" w:after="60"/>
      <w:outlineLvl w:val="5"/>
    </w:pPr>
    <w:rPr>
      <w:rFonts w:ascii="Calibri" w:eastAsia="Times New Roman" w:hAnsi="Calibri" w:cs="Times New Roman"/>
      <w:b/>
      <w:bCs/>
      <w:szCs w:val="22"/>
    </w:rPr>
  </w:style>
  <w:style w:type="paragraph" w:styleId="Ttulo7">
    <w:name w:val="heading 7"/>
    <w:basedOn w:val="Normal"/>
    <w:next w:val="Normal"/>
    <w:qFormat/>
    <w:pPr>
      <w:spacing w:before="240" w:after="60"/>
      <w:outlineLvl w:val="6"/>
    </w:pPr>
    <w:rPr>
      <w:rFonts w:ascii="Calibri" w:eastAsia="Times New Roman" w:hAnsi="Calibri" w:cs="Times New Roman"/>
    </w:rPr>
  </w:style>
  <w:style w:type="paragraph" w:styleId="Ttulo8">
    <w:name w:val="heading 8"/>
    <w:basedOn w:val="Normal"/>
    <w:next w:val="Normal"/>
    <w:qFormat/>
    <w:pPr>
      <w:spacing w:before="240" w:after="60"/>
      <w:outlineLvl w:val="7"/>
    </w:pPr>
    <w:rPr>
      <w:rFonts w:ascii="Calibri" w:eastAsia="Times New Roman" w:hAnsi="Calibri" w:cs="Times New Roman"/>
      <w:i/>
      <w:iCs/>
    </w:rPr>
  </w:style>
  <w:style w:type="paragraph" w:styleId="Ttulo9">
    <w:name w:val="heading 9"/>
    <w:basedOn w:val="Normal"/>
    <w:next w:val="Normal"/>
    <w:qFormat/>
    <w:pPr>
      <w:spacing w:before="240" w:after="60"/>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3"/>
    <w:tblPr>
      <w:tblStyleRowBandSize w:val="1"/>
      <w:tblStyleColBandSize w:val="1"/>
      <w:tblCellMar>
        <w:left w:w="70" w:type="dxa"/>
        <w:right w:w="70" w:type="dxa"/>
      </w:tblCellMar>
    </w:tblPr>
  </w:style>
  <w:style w:type="table" w:customStyle="1" w:styleId="a0">
    <w:basedOn w:val="TableNormal3"/>
    <w:tblPr>
      <w:tblStyleRowBandSize w:val="1"/>
      <w:tblStyleColBandSize w:val="1"/>
      <w:tblCellMar>
        <w:left w:w="70" w:type="dxa"/>
        <w:right w:w="70" w:type="dxa"/>
      </w:tblCellMar>
    </w:tblPr>
  </w:style>
  <w:style w:type="table" w:customStyle="1" w:styleId="a1">
    <w:basedOn w:val="TableNormal3"/>
    <w:tblPr>
      <w:tblStyleRowBandSize w:val="1"/>
      <w:tblStyleColBandSize w:val="1"/>
      <w:tblCellMar>
        <w:left w:w="70" w:type="dxa"/>
        <w:right w:w="70" w:type="dxa"/>
      </w:tblCellMar>
    </w:tblPr>
  </w:style>
  <w:style w:type="table" w:customStyle="1" w:styleId="a2">
    <w:basedOn w:val="TableNormal3"/>
    <w:tblPr>
      <w:tblStyleRowBandSize w:val="1"/>
      <w:tblStyleColBandSize w:val="1"/>
      <w:tblCellMar>
        <w:left w:w="70" w:type="dxa"/>
        <w:right w:w="70" w:type="dxa"/>
      </w:tblCellMar>
    </w:tblPr>
  </w:style>
  <w:style w:type="table" w:customStyle="1" w:styleId="a3">
    <w:basedOn w:val="TableNormal3"/>
    <w:tblPr>
      <w:tblStyleRowBandSize w:val="1"/>
      <w:tblStyleColBandSize w:val="1"/>
      <w:tblCellMar>
        <w:left w:w="70" w:type="dxa"/>
        <w:right w:w="70" w:type="dxa"/>
      </w:tblCellMar>
    </w:tblPr>
  </w:style>
  <w:style w:type="table" w:customStyle="1" w:styleId="a4">
    <w:basedOn w:val="TableNormal3"/>
    <w:tblPr>
      <w:tblStyleRowBandSize w:val="1"/>
      <w:tblStyleColBandSize w:val="1"/>
      <w:tblCellMar>
        <w:left w:w="70" w:type="dxa"/>
        <w:right w:w="70" w:type="dxa"/>
      </w:tblCellMar>
    </w:tblPr>
  </w:style>
  <w:style w:type="table" w:customStyle="1" w:styleId="a5">
    <w:basedOn w:val="TableNormal3"/>
    <w:tblPr>
      <w:tblStyleRowBandSize w:val="1"/>
      <w:tblStyleColBandSize w:val="1"/>
      <w:tblCellMar>
        <w:left w:w="70" w:type="dxa"/>
        <w:right w:w="70" w:type="dxa"/>
      </w:tblCellMar>
    </w:tblPr>
  </w:style>
  <w:style w:type="table" w:customStyle="1" w:styleId="a6">
    <w:basedOn w:val="TableNormal3"/>
    <w:tblPr>
      <w:tblStyleRowBandSize w:val="1"/>
      <w:tblStyleColBandSize w:val="1"/>
      <w:tblCellMar>
        <w:left w:w="70" w:type="dxa"/>
        <w:right w:w="70" w:type="dxa"/>
      </w:tblCellMar>
    </w:tblPr>
  </w:style>
  <w:style w:type="table" w:customStyle="1" w:styleId="a7">
    <w:basedOn w:val="TableNormal3"/>
    <w:tblPr>
      <w:tblStyleRowBandSize w:val="1"/>
      <w:tblStyleColBandSize w:val="1"/>
      <w:tblCellMar>
        <w:left w:w="108" w:type="dxa"/>
        <w:right w:w="108" w:type="dxa"/>
      </w:tblCellMar>
    </w:tblPr>
  </w:style>
  <w:style w:type="table" w:customStyle="1" w:styleId="a8">
    <w:basedOn w:val="TableNormal3"/>
    <w:tblPr>
      <w:tblStyleRowBandSize w:val="1"/>
      <w:tblStyleColBandSize w:val="1"/>
      <w:tblCellMar>
        <w:left w:w="70" w:type="dxa"/>
        <w:right w:w="70" w:type="dxa"/>
      </w:tblCellMar>
    </w:tblPr>
  </w:style>
  <w:style w:type="table" w:customStyle="1" w:styleId="a9">
    <w:basedOn w:val="TableNormal3"/>
    <w:tblPr>
      <w:tblStyleRowBandSize w:val="1"/>
      <w:tblStyleColBandSize w:val="1"/>
      <w:tblCellMar>
        <w:left w:w="70" w:type="dxa"/>
        <w:right w:w="70" w:type="dxa"/>
      </w:tblCellMar>
    </w:tblPr>
  </w:style>
  <w:style w:type="table" w:customStyle="1" w:styleId="aa">
    <w:basedOn w:val="TableNormal3"/>
    <w:tblPr>
      <w:tblStyleRowBandSize w:val="1"/>
      <w:tblStyleColBandSize w:val="1"/>
      <w:tblCellMar>
        <w:left w:w="108" w:type="dxa"/>
        <w:right w:w="108" w:type="dxa"/>
      </w:tblCellMar>
    </w:tblPr>
  </w:style>
  <w:style w:type="table" w:customStyle="1" w:styleId="ab">
    <w:basedOn w:val="TableNormal3"/>
    <w:tblPr>
      <w:tblStyleRowBandSize w:val="1"/>
      <w:tblStyleColBandSize w:val="1"/>
      <w:tblCellMar>
        <w:left w:w="108" w:type="dxa"/>
        <w:right w:w="108" w:type="dxa"/>
      </w:tblCellMar>
    </w:tblPr>
  </w:style>
  <w:style w:type="table" w:customStyle="1" w:styleId="ac">
    <w:basedOn w:val="TableNormal3"/>
    <w:tblPr>
      <w:tblStyleRowBandSize w:val="1"/>
      <w:tblStyleColBandSize w:val="1"/>
      <w:tblCellMar>
        <w:left w:w="108" w:type="dxa"/>
        <w:right w:w="108" w:type="dxa"/>
      </w:tblCellMar>
    </w:tblPr>
  </w:style>
  <w:style w:type="table" w:customStyle="1" w:styleId="ad">
    <w:basedOn w:val="TableNormal3"/>
    <w:tblPr>
      <w:tblStyleRowBandSize w:val="1"/>
      <w:tblStyleColBandSize w:val="1"/>
      <w:tblCellMar>
        <w:left w:w="108" w:type="dxa"/>
        <w:right w:w="108" w:type="dxa"/>
      </w:tblCellMar>
    </w:tblPr>
  </w:style>
  <w:style w:type="table" w:customStyle="1" w:styleId="ae">
    <w:basedOn w:val="TableNormal3"/>
    <w:tblPr>
      <w:tblStyleRowBandSize w:val="1"/>
      <w:tblStyleColBandSize w:val="1"/>
      <w:tblCellMar>
        <w:left w:w="108" w:type="dxa"/>
        <w:right w:w="108" w:type="dxa"/>
      </w:tblCellMar>
    </w:tblPr>
  </w:style>
  <w:style w:type="table" w:customStyle="1" w:styleId="af">
    <w:basedOn w:val="TableNormal3"/>
    <w:tblPr>
      <w:tblStyleRowBandSize w:val="1"/>
      <w:tblStyleColBandSize w:val="1"/>
      <w:tblCellMar>
        <w:left w:w="108" w:type="dxa"/>
        <w:right w:w="108" w:type="dxa"/>
      </w:tblCellMar>
    </w:tblPr>
  </w:style>
  <w:style w:type="table" w:customStyle="1" w:styleId="af0">
    <w:basedOn w:val="TableNormal3"/>
    <w:tblPr>
      <w:tblStyleRowBandSize w:val="1"/>
      <w:tblStyleColBandSize w:val="1"/>
      <w:tblCellMar>
        <w:left w:w="108" w:type="dxa"/>
        <w:right w:w="108" w:type="dxa"/>
      </w:tblCellMar>
    </w:tblPr>
  </w:style>
  <w:style w:type="table" w:customStyle="1" w:styleId="af1">
    <w:basedOn w:val="TableNormal3"/>
    <w:tblPr>
      <w:tblStyleRowBandSize w:val="1"/>
      <w:tblStyleColBandSize w:val="1"/>
      <w:tblCellMar>
        <w:left w:w="108" w:type="dxa"/>
        <w:right w:w="108" w:type="dxa"/>
      </w:tblCellMar>
    </w:tblPr>
  </w:style>
  <w:style w:type="table" w:customStyle="1" w:styleId="af2">
    <w:basedOn w:val="TableNormal3"/>
    <w:tblPr>
      <w:tblStyleRowBandSize w:val="1"/>
      <w:tblStyleColBandSize w:val="1"/>
      <w:tblCellMar>
        <w:left w:w="108" w:type="dxa"/>
        <w:right w:w="108" w:type="dxa"/>
      </w:tblCellMar>
    </w:tblPr>
  </w:style>
  <w:style w:type="table" w:customStyle="1" w:styleId="af3">
    <w:basedOn w:val="TableNormal3"/>
    <w:tblPr>
      <w:tblStyleRowBandSize w:val="1"/>
      <w:tblStyleColBandSize w:val="1"/>
      <w:tblCellMar>
        <w:left w:w="108" w:type="dxa"/>
        <w:right w:w="108" w:type="dxa"/>
      </w:tblCellMar>
    </w:tblPr>
  </w:style>
  <w:style w:type="table" w:customStyle="1" w:styleId="af4">
    <w:basedOn w:val="TableNormal3"/>
    <w:tblPr>
      <w:tblStyleRowBandSize w:val="1"/>
      <w:tblStyleColBandSize w:val="1"/>
      <w:tblCellMar>
        <w:left w:w="108" w:type="dxa"/>
        <w:right w:w="108" w:type="dxa"/>
      </w:tblCellMar>
    </w:tblPr>
  </w:style>
  <w:style w:type="table" w:customStyle="1" w:styleId="af5">
    <w:basedOn w:val="TableNormal3"/>
    <w:tblPr>
      <w:tblStyleRowBandSize w:val="1"/>
      <w:tblStyleColBandSize w:val="1"/>
      <w:tblCellMar>
        <w:left w:w="108" w:type="dxa"/>
        <w:right w:w="108" w:type="dxa"/>
      </w:tblCellMar>
    </w:tblPr>
  </w:style>
  <w:style w:type="table" w:customStyle="1" w:styleId="af6">
    <w:basedOn w:val="TableNormal3"/>
    <w:tblPr>
      <w:tblStyleRowBandSize w:val="1"/>
      <w:tblStyleColBandSize w:val="1"/>
      <w:tblCellMar>
        <w:left w:w="108" w:type="dxa"/>
        <w:right w:w="108" w:type="dxa"/>
      </w:tblCellMar>
    </w:tblPr>
  </w:style>
  <w:style w:type="table" w:customStyle="1" w:styleId="af7">
    <w:basedOn w:val="TableNormal3"/>
    <w:tblPr>
      <w:tblStyleRowBandSize w:val="1"/>
      <w:tblStyleColBandSize w:val="1"/>
      <w:tblCellMar>
        <w:left w:w="108" w:type="dxa"/>
        <w:right w:w="108" w:type="dxa"/>
      </w:tblCellMar>
    </w:tblPr>
  </w:style>
  <w:style w:type="table" w:customStyle="1" w:styleId="af8">
    <w:basedOn w:val="TableNormal3"/>
    <w:tblPr>
      <w:tblStyleRowBandSize w:val="1"/>
      <w:tblStyleColBandSize w:val="1"/>
      <w:tblCellMar>
        <w:top w:w="100" w:type="dxa"/>
        <w:left w:w="100" w:type="dxa"/>
        <w:bottom w:w="100" w:type="dxa"/>
        <w:right w:w="100" w:type="dxa"/>
      </w:tblCellMar>
    </w:tblPr>
  </w:style>
  <w:style w:type="table" w:customStyle="1" w:styleId="af9">
    <w:basedOn w:val="TableNormal3"/>
    <w:tblPr>
      <w:tblStyleRowBandSize w:val="1"/>
      <w:tblStyleColBandSize w:val="1"/>
      <w:tblCellMar>
        <w:left w:w="108" w:type="dxa"/>
        <w:right w:w="108" w:type="dxa"/>
      </w:tblCellMar>
    </w:tblPr>
  </w:style>
  <w:style w:type="paragraph" w:styleId="NormalWeb">
    <w:name w:val="Normal (Web)"/>
    <w:basedOn w:val="Normal"/>
    <w:uiPriority w:val="99"/>
    <w:semiHidden/>
    <w:unhideWhenUsed/>
    <w:rsid w:val="00697BAF"/>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rPr>
  </w:style>
  <w:style w:type="table" w:customStyle="1" w:styleId="afa">
    <w:basedOn w:val="TableNormal2"/>
    <w:tblPr>
      <w:tblStyleRowBandSize w:val="1"/>
      <w:tblStyleColBandSize w:val="1"/>
      <w:tblCellMar>
        <w:top w:w="100" w:type="dxa"/>
        <w:left w:w="108" w:type="dxa"/>
        <w:bottom w:w="100" w:type="dxa"/>
        <w:right w:w="108" w:type="dxa"/>
      </w:tblCellMar>
    </w:tblPr>
  </w:style>
  <w:style w:type="table" w:customStyle="1" w:styleId="afb">
    <w:basedOn w:val="TableNormal2"/>
    <w:tblPr>
      <w:tblStyleRowBandSize w:val="1"/>
      <w:tblStyleColBandSize w:val="1"/>
      <w:tblCellMar>
        <w:top w:w="100" w:type="dxa"/>
        <w:left w:w="108" w:type="dxa"/>
        <w:bottom w:w="100" w:type="dxa"/>
        <w:right w:w="108" w:type="dxa"/>
      </w:tblCellMar>
    </w:tblPr>
  </w:style>
  <w:style w:type="table" w:customStyle="1" w:styleId="afc">
    <w:basedOn w:val="TableNormal2"/>
    <w:tblPr>
      <w:tblStyleRowBandSize w:val="1"/>
      <w:tblStyleColBandSize w:val="1"/>
      <w:tblCellMar>
        <w:top w:w="100" w:type="dxa"/>
        <w:left w:w="108" w:type="dxa"/>
        <w:bottom w:w="100" w:type="dxa"/>
        <w:right w:w="108" w:type="dxa"/>
      </w:tblCellMar>
    </w:tblPr>
  </w:style>
  <w:style w:type="table" w:customStyle="1" w:styleId="afd">
    <w:basedOn w:val="TableNormal2"/>
    <w:tblPr>
      <w:tblStyleRowBandSize w:val="1"/>
      <w:tblStyleColBandSize w:val="1"/>
      <w:tblCellMar>
        <w:top w:w="100" w:type="dxa"/>
        <w:left w:w="108" w:type="dxa"/>
        <w:bottom w:w="100" w:type="dxa"/>
        <w:right w:w="108" w:type="dxa"/>
      </w:tblCellMar>
    </w:tblPr>
  </w:style>
  <w:style w:type="table" w:customStyle="1" w:styleId="afe">
    <w:basedOn w:val="TableNormal2"/>
    <w:tblPr>
      <w:tblStyleRowBandSize w:val="1"/>
      <w:tblStyleColBandSize w:val="1"/>
      <w:tblCellMar>
        <w:top w:w="100" w:type="dxa"/>
        <w:left w:w="108" w:type="dxa"/>
        <w:bottom w:w="100" w:type="dxa"/>
        <w:right w:w="108" w:type="dxa"/>
      </w:tblCellMar>
    </w:tblPr>
  </w:style>
  <w:style w:type="table" w:customStyle="1" w:styleId="aff">
    <w:basedOn w:val="TableNormal2"/>
    <w:tblPr>
      <w:tblStyleRowBandSize w:val="1"/>
      <w:tblStyleColBandSize w:val="1"/>
      <w:tblCellMar>
        <w:top w:w="100" w:type="dxa"/>
        <w:left w:w="108" w:type="dxa"/>
        <w:bottom w:w="100" w:type="dxa"/>
        <w:right w:w="108" w:type="dxa"/>
      </w:tblCellMar>
    </w:tblPr>
  </w:style>
  <w:style w:type="table" w:customStyle="1" w:styleId="aff0">
    <w:basedOn w:val="TableNormal2"/>
    <w:tblPr>
      <w:tblStyleRowBandSize w:val="1"/>
      <w:tblStyleColBandSize w:val="1"/>
      <w:tblCellMar>
        <w:top w:w="100" w:type="dxa"/>
        <w:left w:w="108" w:type="dxa"/>
        <w:bottom w:w="100" w:type="dxa"/>
        <w:right w:w="108" w:type="dxa"/>
      </w:tblCellMar>
    </w:tblPr>
  </w:style>
  <w:style w:type="table" w:customStyle="1" w:styleId="aff1">
    <w:basedOn w:val="TableNormal2"/>
    <w:tblPr>
      <w:tblStyleRowBandSize w:val="1"/>
      <w:tblStyleColBandSize w:val="1"/>
      <w:tblCellMar>
        <w:top w:w="100" w:type="dxa"/>
        <w:left w:w="108" w:type="dxa"/>
        <w:bottom w:w="100" w:type="dxa"/>
        <w:right w:w="108" w:type="dxa"/>
      </w:tblCellMar>
    </w:tblPr>
  </w:style>
  <w:style w:type="table" w:customStyle="1" w:styleId="aff2">
    <w:basedOn w:val="TableNormal2"/>
    <w:tblPr>
      <w:tblStyleRowBandSize w:val="1"/>
      <w:tblStyleColBandSize w:val="1"/>
      <w:tblCellMar>
        <w:top w:w="100" w:type="dxa"/>
        <w:left w:w="108" w:type="dxa"/>
        <w:bottom w:w="100" w:type="dxa"/>
        <w:right w:w="108" w:type="dxa"/>
      </w:tblCellMar>
    </w:tblPr>
  </w:style>
  <w:style w:type="table" w:customStyle="1" w:styleId="aff3">
    <w:basedOn w:val="TableNormal2"/>
    <w:tblPr>
      <w:tblStyleRowBandSize w:val="1"/>
      <w:tblStyleColBandSize w:val="1"/>
      <w:tblCellMar>
        <w:top w:w="100" w:type="dxa"/>
        <w:left w:w="108" w:type="dxa"/>
        <w:bottom w:w="100" w:type="dxa"/>
        <w:right w:w="108" w:type="dxa"/>
      </w:tblCellMar>
    </w:tblPr>
  </w:style>
  <w:style w:type="table" w:customStyle="1" w:styleId="aff4">
    <w:basedOn w:val="TableNormal2"/>
    <w:tblPr>
      <w:tblStyleRowBandSize w:val="1"/>
      <w:tblStyleColBandSize w:val="1"/>
      <w:tblCellMar>
        <w:top w:w="100" w:type="dxa"/>
        <w:left w:w="108" w:type="dxa"/>
        <w:bottom w:w="100" w:type="dxa"/>
        <w:right w:w="108" w:type="dxa"/>
      </w:tblCellMar>
    </w:tblPr>
  </w:style>
  <w:style w:type="table" w:customStyle="1" w:styleId="aff5">
    <w:basedOn w:val="TableNormal2"/>
    <w:tblPr>
      <w:tblStyleRowBandSize w:val="1"/>
      <w:tblStyleColBandSize w:val="1"/>
      <w:tblCellMar>
        <w:top w:w="100" w:type="dxa"/>
        <w:left w:w="108" w:type="dxa"/>
        <w:bottom w:w="100" w:type="dxa"/>
        <w:right w:w="108" w:type="dxa"/>
      </w:tblCellMar>
    </w:tblPr>
  </w:style>
  <w:style w:type="table" w:customStyle="1" w:styleId="aff6">
    <w:basedOn w:val="TableNormal1"/>
    <w:tblPr>
      <w:tblStyleRowBandSize w:val="1"/>
      <w:tblStyleColBandSize w:val="1"/>
      <w:tblCellMar>
        <w:top w:w="100" w:type="dxa"/>
        <w:left w:w="108" w:type="dxa"/>
        <w:bottom w:w="100" w:type="dxa"/>
        <w:right w:w="108" w:type="dxa"/>
      </w:tblCellMar>
    </w:tblPr>
  </w:style>
  <w:style w:type="table" w:customStyle="1" w:styleId="aff7">
    <w:basedOn w:val="TableNormal1"/>
    <w:tblPr>
      <w:tblStyleRowBandSize w:val="1"/>
      <w:tblStyleColBandSize w:val="1"/>
      <w:tblCellMar>
        <w:top w:w="100" w:type="dxa"/>
        <w:left w:w="108" w:type="dxa"/>
        <w:bottom w:w="100" w:type="dxa"/>
        <w:right w:w="108" w:type="dxa"/>
      </w:tblCellMar>
    </w:tblPr>
  </w:style>
  <w:style w:type="table" w:customStyle="1" w:styleId="aff8">
    <w:basedOn w:val="TableNormal1"/>
    <w:tblPr>
      <w:tblStyleRowBandSize w:val="1"/>
      <w:tblStyleColBandSize w:val="1"/>
      <w:tblCellMar>
        <w:top w:w="100" w:type="dxa"/>
        <w:left w:w="108" w:type="dxa"/>
        <w:bottom w:w="100" w:type="dxa"/>
        <w:right w:w="108" w:type="dxa"/>
      </w:tblCellMar>
    </w:tblPr>
  </w:style>
  <w:style w:type="table" w:customStyle="1" w:styleId="aff9">
    <w:basedOn w:val="TableNormal1"/>
    <w:tblPr>
      <w:tblStyleRowBandSize w:val="1"/>
      <w:tblStyleColBandSize w:val="1"/>
      <w:tblCellMar>
        <w:top w:w="100" w:type="dxa"/>
        <w:left w:w="108" w:type="dxa"/>
        <w:bottom w:w="100" w:type="dxa"/>
        <w:right w:w="108" w:type="dxa"/>
      </w:tblCellMar>
    </w:tblPr>
  </w:style>
  <w:style w:type="table" w:customStyle="1" w:styleId="affa">
    <w:basedOn w:val="TableNormal1"/>
    <w:tblPr>
      <w:tblStyleRowBandSize w:val="1"/>
      <w:tblStyleColBandSize w:val="1"/>
      <w:tblCellMar>
        <w:top w:w="100" w:type="dxa"/>
        <w:left w:w="108" w:type="dxa"/>
        <w:bottom w:w="100" w:type="dxa"/>
        <w:right w:w="108" w:type="dxa"/>
      </w:tblCellMar>
    </w:tblPr>
  </w:style>
  <w:style w:type="table" w:customStyle="1" w:styleId="affb">
    <w:basedOn w:val="TableNormal1"/>
    <w:tblPr>
      <w:tblStyleRowBandSize w:val="1"/>
      <w:tblStyleColBandSize w:val="1"/>
      <w:tblCellMar>
        <w:top w:w="100" w:type="dxa"/>
        <w:left w:w="108" w:type="dxa"/>
        <w:bottom w:w="100" w:type="dxa"/>
        <w:right w:w="108" w:type="dxa"/>
      </w:tblCellMar>
    </w:tblPr>
  </w:style>
  <w:style w:type="table" w:customStyle="1" w:styleId="affc">
    <w:basedOn w:val="TableNormal1"/>
    <w:tblPr>
      <w:tblStyleRowBandSize w:val="1"/>
      <w:tblStyleColBandSize w:val="1"/>
      <w:tblCellMar>
        <w:top w:w="100" w:type="dxa"/>
        <w:left w:w="108" w:type="dxa"/>
        <w:bottom w:w="100" w:type="dxa"/>
        <w:right w:w="108" w:type="dxa"/>
      </w:tblCellMar>
    </w:tblPr>
  </w:style>
  <w:style w:type="table" w:customStyle="1" w:styleId="affd">
    <w:basedOn w:val="TableNormal1"/>
    <w:tblPr>
      <w:tblStyleRowBandSize w:val="1"/>
      <w:tblStyleColBandSize w:val="1"/>
      <w:tblCellMar>
        <w:top w:w="100" w:type="dxa"/>
        <w:left w:w="108" w:type="dxa"/>
        <w:bottom w:w="100" w:type="dxa"/>
        <w:right w:w="108" w:type="dxa"/>
      </w:tblCellMar>
    </w:tblPr>
  </w:style>
  <w:style w:type="table" w:customStyle="1" w:styleId="affe">
    <w:basedOn w:val="TableNormal1"/>
    <w:tblPr>
      <w:tblStyleRowBandSize w:val="1"/>
      <w:tblStyleColBandSize w:val="1"/>
      <w:tblCellMar>
        <w:top w:w="100" w:type="dxa"/>
        <w:left w:w="108" w:type="dxa"/>
        <w:bottom w:w="100" w:type="dxa"/>
        <w:right w:w="108" w:type="dxa"/>
      </w:tblCellMar>
    </w:tblPr>
  </w:style>
  <w:style w:type="table" w:customStyle="1" w:styleId="afff">
    <w:basedOn w:val="TableNormal1"/>
    <w:tblPr>
      <w:tblStyleRowBandSize w:val="1"/>
      <w:tblStyleColBandSize w:val="1"/>
      <w:tblCellMar>
        <w:top w:w="100" w:type="dxa"/>
        <w:left w:w="108" w:type="dxa"/>
        <w:bottom w:w="100" w:type="dxa"/>
        <w:right w:w="108" w:type="dxa"/>
      </w:tblCellMar>
    </w:tblPr>
  </w:style>
  <w:style w:type="table" w:customStyle="1" w:styleId="afff0">
    <w:basedOn w:val="TableNormal1"/>
    <w:tblPr>
      <w:tblStyleRowBandSize w:val="1"/>
      <w:tblStyleColBandSize w:val="1"/>
      <w:tblCellMar>
        <w:top w:w="100" w:type="dxa"/>
        <w:left w:w="108" w:type="dxa"/>
        <w:bottom w:w="100" w:type="dxa"/>
        <w:right w:w="108" w:type="dxa"/>
      </w:tblCellMar>
    </w:tblPr>
  </w:style>
  <w:style w:type="table" w:customStyle="1" w:styleId="afff1">
    <w:basedOn w:val="TableNormal0"/>
    <w:tblPr>
      <w:tblStyleRowBandSize w:val="1"/>
      <w:tblStyleColBandSize w:val="1"/>
      <w:tblCellMar>
        <w:top w:w="100" w:type="dxa"/>
        <w:left w:w="108" w:type="dxa"/>
        <w:bottom w:w="100" w:type="dxa"/>
        <w:right w:w="108" w:type="dxa"/>
      </w:tblCellMar>
    </w:tblPr>
  </w:style>
  <w:style w:type="table" w:customStyle="1" w:styleId="afff2">
    <w:basedOn w:val="TableNormal0"/>
    <w:tblPr>
      <w:tblStyleRowBandSize w:val="1"/>
      <w:tblStyleColBandSize w:val="1"/>
      <w:tblCellMar>
        <w:top w:w="100" w:type="dxa"/>
        <w:left w:w="108" w:type="dxa"/>
        <w:bottom w:w="100" w:type="dxa"/>
        <w:right w:w="108" w:type="dxa"/>
      </w:tblCellMar>
    </w:tblPr>
  </w:style>
  <w:style w:type="table" w:customStyle="1" w:styleId="afff3">
    <w:basedOn w:val="TableNormal0"/>
    <w:tblPr>
      <w:tblStyleRowBandSize w:val="1"/>
      <w:tblStyleColBandSize w:val="1"/>
      <w:tblCellMar>
        <w:top w:w="100" w:type="dxa"/>
        <w:left w:w="108" w:type="dxa"/>
        <w:bottom w:w="100" w:type="dxa"/>
        <w:right w:w="108" w:type="dxa"/>
      </w:tblCellMar>
    </w:tblPr>
  </w:style>
  <w:style w:type="table" w:customStyle="1" w:styleId="afff4">
    <w:basedOn w:val="TableNormal0"/>
    <w:tblPr>
      <w:tblStyleRowBandSize w:val="1"/>
      <w:tblStyleColBandSize w:val="1"/>
      <w:tblCellMar>
        <w:top w:w="100" w:type="dxa"/>
        <w:left w:w="108" w:type="dxa"/>
        <w:bottom w:w="100" w:type="dxa"/>
        <w:right w:w="108" w:type="dxa"/>
      </w:tblCellMar>
    </w:tblPr>
  </w:style>
  <w:style w:type="table" w:customStyle="1" w:styleId="afff5">
    <w:basedOn w:val="TableNormal0"/>
    <w:tblPr>
      <w:tblStyleRowBandSize w:val="1"/>
      <w:tblStyleColBandSize w:val="1"/>
      <w:tblCellMar>
        <w:top w:w="100" w:type="dxa"/>
        <w:left w:w="108" w:type="dxa"/>
        <w:bottom w:w="100" w:type="dxa"/>
        <w:right w:w="108" w:type="dxa"/>
      </w:tblCellMar>
    </w:tblPr>
  </w:style>
  <w:style w:type="table" w:customStyle="1" w:styleId="afff6">
    <w:basedOn w:val="TableNormal0"/>
    <w:tblPr>
      <w:tblStyleRowBandSize w:val="1"/>
      <w:tblStyleColBandSize w:val="1"/>
      <w:tblCellMar>
        <w:top w:w="100" w:type="dxa"/>
        <w:left w:w="108" w:type="dxa"/>
        <w:bottom w:w="100" w:type="dxa"/>
        <w:right w:w="108" w:type="dxa"/>
      </w:tblCellMar>
    </w:tblPr>
  </w:style>
  <w:style w:type="table" w:customStyle="1" w:styleId="afff7">
    <w:basedOn w:val="TableNormal0"/>
    <w:tblPr>
      <w:tblStyleRowBandSize w:val="1"/>
      <w:tblStyleColBandSize w:val="1"/>
      <w:tblCellMar>
        <w:top w:w="100" w:type="dxa"/>
        <w:left w:w="108" w:type="dxa"/>
        <w:bottom w:w="100" w:type="dxa"/>
        <w:right w:w="108" w:type="dxa"/>
      </w:tblCellMar>
    </w:tblPr>
  </w:style>
  <w:style w:type="table" w:customStyle="1" w:styleId="afff8">
    <w:basedOn w:val="TableNormal0"/>
    <w:tblPr>
      <w:tblStyleRowBandSize w:val="1"/>
      <w:tblStyleColBandSize w:val="1"/>
      <w:tblCellMar>
        <w:top w:w="100" w:type="dxa"/>
        <w:left w:w="108" w:type="dxa"/>
        <w:bottom w:w="100" w:type="dxa"/>
        <w:right w:w="108" w:type="dxa"/>
      </w:tblCellMar>
    </w:tblPr>
  </w:style>
  <w:style w:type="table" w:customStyle="1" w:styleId="afff9">
    <w:basedOn w:val="TableNormal0"/>
    <w:tblPr>
      <w:tblStyleRowBandSize w:val="1"/>
      <w:tblStyleColBandSize w:val="1"/>
      <w:tblCellMar>
        <w:top w:w="100" w:type="dxa"/>
        <w:left w:w="108" w:type="dxa"/>
        <w:bottom w:w="100" w:type="dxa"/>
        <w:right w:w="108" w:type="dxa"/>
      </w:tblCellMar>
    </w:tblPr>
  </w:style>
  <w:style w:type="table" w:customStyle="1" w:styleId="afffa">
    <w:basedOn w:val="TableNormal0"/>
    <w:tblPr>
      <w:tblStyleRowBandSize w:val="1"/>
      <w:tblStyleColBandSize w:val="1"/>
      <w:tblCellMar>
        <w:top w:w="100" w:type="dxa"/>
        <w:left w:w="108" w:type="dxa"/>
        <w:bottom w:w="100" w:type="dxa"/>
        <w:right w:w="108" w:type="dxa"/>
      </w:tblCellMar>
    </w:tblPr>
  </w:style>
  <w:style w:type="table" w:customStyle="1" w:styleId="afffb">
    <w:basedOn w:val="TableNormal0"/>
    <w:tblPr>
      <w:tblStyleRowBandSize w:val="1"/>
      <w:tblStyleColBandSize w:val="1"/>
      <w:tblCellMar>
        <w:top w:w="100" w:type="dxa"/>
        <w:left w:w="108" w:type="dxa"/>
        <w:bottom w:w="10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coe.int/en/web/education/hom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TpCDXyadj7kd98wLezD+ZoOftFQ==">AMUW2mVjSVwlB8xzXZi98dg61oZNKvjnanTJTQmF0f/csnQq7mq3VZGqC9e1on9Xu/ZAUTtg6ulU1w7+yXJ6Wyr5xYLFUN/AXKgZ1Q0GJOblZhuP5diIW6YOs1174qxS4Ktkq0mH9Rn2</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953203F-71FB-41B8-8643-2FEAC1691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Pages>
  <Words>1034</Words>
  <Characters>5692</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51</cp:revision>
  <dcterms:created xsi:type="dcterms:W3CDTF">2020-06-19T19:11:00Z</dcterms:created>
  <dcterms:modified xsi:type="dcterms:W3CDTF">2020-06-26T17:51:00Z</dcterms:modified>
</cp:coreProperties>
</file>