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2A4"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INFORMACIÓN BÁSICA</w:t>
      </w:r>
    </w:p>
    <w:tbl>
      <w:tblPr>
        <w:tblStyle w:val="affb"/>
        <w:tblW w:w="10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2421"/>
        <w:gridCol w:w="1560"/>
        <w:gridCol w:w="1133"/>
        <w:gridCol w:w="2694"/>
        <w:gridCol w:w="829"/>
      </w:tblGrid>
      <w:tr w:rsidR="001912A4" w:rsidRPr="009E31E7">
        <w:trPr>
          <w:trHeight w:val="300"/>
          <w:jc w:val="center"/>
        </w:trPr>
        <w:tc>
          <w:tcPr>
            <w:tcW w:w="1476"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Facultad</w:t>
            </w:r>
          </w:p>
        </w:tc>
        <w:tc>
          <w:tcPr>
            <w:tcW w:w="2421" w:type="dxa"/>
            <w:shd w:val="clear" w:color="auto" w:fill="auto"/>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Educación y Ciencias Humanas</w:t>
            </w:r>
          </w:p>
        </w:tc>
        <w:tc>
          <w:tcPr>
            <w:tcW w:w="1560"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Programa</w:t>
            </w:r>
          </w:p>
        </w:tc>
        <w:tc>
          <w:tcPr>
            <w:tcW w:w="4656" w:type="dxa"/>
            <w:gridSpan w:val="3"/>
          </w:tcPr>
          <w:p w:rsidR="001912A4" w:rsidRPr="00D65A69" w:rsidRDefault="005229A4" w:rsidP="008C1E4A">
            <w:pPr>
              <w:spacing w:line="276" w:lineRule="auto"/>
              <w:rPr>
                <w:rFonts w:ascii="Times New Roman" w:eastAsia="Times New Roman" w:hAnsi="Times New Roman" w:cs="Times New Roman"/>
                <w:color w:val="000000"/>
                <w:sz w:val="24"/>
                <w:szCs w:val="24"/>
                <w:lang w:val="es-ES"/>
              </w:rPr>
            </w:pPr>
            <w:r w:rsidRPr="00D65A69">
              <w:rPr>
                <w:rFonts w:ascii="Times New Roman" w:eastAsia="Times New Roman" w:hAnsi="Times New Roman" w:cs="Times New Roman"/>
                <w:sz w:val="24"/>
                <w:szCs w:val="24"/>
                <w:lang w:val="es-ES"/>
              </w:rPr>
              <w:t>Licenciatura en Lenguas Extranjeras con énfasis en Inglés</w:t>
            </w:r>
          </w:p>
        </w:tc>
      </w:tr>
      <w:tr w:rsidR="001912A4">
        <w:trPr>
          <w:trHeight w:val="280"/>
          <w:jc w:val="center"/>
        </w:trPr>
        <w:tc>
          <w:tcPr>
            <w:tcW w:w="1476"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Área</w:t>
            </w:r>
          </w:p>
        </w:tc>
        <w:tc>
          <w:tcPr>
            <w:tcW w:w="2421" w:type="dxa"/>
            <w:shd w:val="clear" w:color="auto" w:fill="auto"/>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anguage acquisition</w:t>
            </w:r>
          </w:p>
        </w:tc>
        <w:tc>
          <w:tcPr>
            <w:tcW w:w="1560"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Curso</w:t>
            </w:r>
          </w:p>
        </w:tc>
        <w:tc>
          <w:tcPr>
            <w:tcW w:w="4656" w:type="dxa"/>
            <w:gridSpan w:val="3"/>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Communication V</w:t>
            </w:r>
          </w:p>
        </w:tc>
      </w:tr>
      <w:tr w:rsidR="001912A4">
        <w:trPr>
          <w:trHeight w:val="280"/>
          <w:jc w:val="center"/>
        </w:trPr>
        <w:tc>
          <w:tcPr>
            <w:tcW w:w="1476"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Código</w:t>
            </w:r>
          </w:p>
        </w:tc>
        <w:tc>
          <w:tcPr>
            <w:tcW w:w="2421" w:type="dxa"/>
            <w:shd w:val="clear" w:color="auto" w:fill="auto"/>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212332</w:t>
            </w:r>
          </w:p>
        </w:tc>
        <w:tc>
          <w:tcPr>
            <w:tcW w:w="1560"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Créditos</w:t>
            </w:r>
          </w:p>
        </w:tc>
        <w:tc>
          <w:tcPr>
            <w:tcW w:w="4656" w:type="dxa"/>
            <w:gridSpan w:val="3"/>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r>
      <w:tr w:rsidR="001912A4">
        <w:trPr>
          <w:trHeight w:val="300"/>
          <w:jc w:val="center"/>
        </w:trPr>
        <w:tc>
          <w:tcPr>
            <w:tcW w:w="1476"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HDD</w:t>
            </w:r>
          </w:p>
        </w:tc>
        <w:tc>
          <w:tcPr>
            <w:tcW w:w="2421" w:type="dxa"/>
            <w:shd w:val="clear" w:color="auto" w:fill="auto"/>
          </w:tcPr>
          <w:p w:rsidR="001912A4" w:rsidRDefault="009E31E7"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sidR="005229A4">
              <w:rPr>
                <w:rFonts w:ascii="Times New Roman" w:eastAsia="Times New Roman" w:hAnsi="Times New Roman" w:cs="Times New Roman"/>
                <w:sz w:val="24"/>
                <w:szCs w:val="24"/>
              </w:rPr>
              <w:t>8</w:t>
            </w:r>
          </w:p>
        </w:tc>
        <w:tc>
          <w:tcPr>
            <w:tcW w:w="1560"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HTI</w:t>
            </w:r>
          </w:p>
        </w:tc>
        <w:tc>
          <w:tcPr>
            <w:tcW w:w="1133" w:type="dxa"/>
            <w:shd w:val="clear" w:color="auto" w:fill="auto"/>
          </w:tcPr>
          <w:p w:rsidR="001912A4" w:rsidRDefault="009E31E7"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bookmarkStart w:id="0" w:name="_GoBack"/>
            <w:bookmarkEnd w:id="0"/>
            <w:r w:rsidR="005229A4">
              <w:rPr>
                <w:rFonts w:ascii="Times New Roman" w:eastAsia="Times New Roman" w:hAnsi="Times New Roman" w:cs="Times New Roman"/>
                <w:sz w:val="24"/>
                <w:szCs w:val="24"/>
              </w:rPr>
              <w:t>8</w:t>
            </w:r>
          </w:p>
        </w:tc>
        <w:tc>
          <w:tcPr>
            <w:tcW w:w="2694" w:type="dxa"/>
            <w:shd w:val="clear" w:color="auto" w:fill="BFBFBF"/>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Año de actualization</w:t>
            </w:r>
          </w:p>
        </w:tc>
        <w:tc>
          <w:tcPr>
            <w:tcW w:w="829" w:type="dxa"/>
          </w:tcPr>
          <w:p w:rsidR="001912A4" w:rsidRDefault="005229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20</w:t>
            </w:r>
          </w:p>
        </w:tc>
      </w:tr>
    </w:tbl>
    <w:p w:rsidR="001912A4" w:rsidRDefault="001912A4" w:rsidP="008C1E4A">
      <w:pPr>
        <w:pBdr>
          <w:top w:val="nil"/>
          <w:left w:val="nil"/>
          <w:bottom w:val="nil"/>
          <w:right w:val="nil"/>
          <w:between w:val="nil"/>
        </w:pBdr>
        <w:spacing w:line="276" w:lineRule="auto"/>
        <w:rPr>
          <w:rFonts w:ascii="Times New Roman" w:eastAsia="Times New Roman" w:hAnsi="Times New Roman" w:cs="Times New Roman"/>
          <w:b/>
          <w:sz w:val="24"/>
          <w:szCs w:val="24"/>
        </w:rPr>
      </w:pPr>
    </w:p>
    <w:p w:rsidR="001912A4" w:rsidRDefault="005229A4" w:rsidP="008C1E4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JUSTIFICACIÓN</w:t>
      </w:r>
    </w:p>
    <w:tbl>
      <w:tblPr>
        <w:tblStyle w:val="affc"/>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2775"/>
        </w:trPr>
        <w:tc>
          <w:tcPr>
            <w:tcW w:w="10114" w:type="dxa"/>
            <w:shd w:val="clear" w:color="auto" w:fill="FFFFFF"/>
          </w:tcPr>
          <w:p w:rsidR="001912A4" w:rsidRDefault="005229A4" w:rsidP="008C1E4A">
            <w:pPr>
              <w:spacing w:before="240" w:after="240" w:line="36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This course allows students to improve their communication skills at the independent user level, helping them to reach Level B2.1 According to the CEF the Independent user level or ¨Vantage¨  is considered the lowest level of it in terms of language use; therefore, people can communicate at a degree of fluency and spontaneity or without effort with native and non-native English speaker.</w:t>
            </w:r>
            <w:proofErr w:type="gramEnd"/>
            <w:r>
              <w:rPr>
                <w:rFonts w:ascii="Times New Roman" w:eastAsia="Times New Roman" w:hAnsi="Times New Roman" w:cs="Times New Roman"/>
                <w:sz w:val="24"/>
                <w:szCs w:val="24"/>
              </w:rPr>
              <w:t xml:space="preserve"> Moreover, </w:t>
            </w:r>
            <w:r>
              <w:rPr>
                <w:rFonts w:ascii="Times New Roman" w:eastAsia="Times New Roman" w:hAnsi="Times New Roman" w:cs="Times New Roman"/>
                <w:color w:val="333333"/>
                <w:sz w:val="24"/>
                <w:szCs w:val="24"/>
                <w:highlight w:val="white"/>
              </w:rPr>
              <w:t>This course provides students with the ability to listen, speak, write and read about academic, cultural, social and issues of their interest.</w:t>
            </w:r>
          </w:p>
        </w:tc>
      </w:tr>
    </w:tbl>
    <w:p w:rsidR="001912A4" w:rsidRDefault="001912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1912A4" w:rsidRPr="002D54E3" w:rsidRDefault="005229A4" w:rsidP="008C1E4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PROPÓSITOS DE FORMACIÓN</w:t>
      </w:r>
    </w:p>
    <w:p w:rsidR="002D54E3" w:rsidRDefault="002D54E3" w:rsidP="008C1E4A">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tbl>
      <w:tblPr>
        <w:tblStyle w:val="affd"/>
        <w:tblW w:w="10114"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114"/>
      </w:tblGrid>
      <w:tr w:rsidR="001912A4">
        <w:trPr>
          <w:trHeight w:val="1540"/>
        </w:trPr>
        <w:tc>
          <w:tcPr>
            <w:tcW w:w="10114" w:type="dxa"/>
            <w:shd w:val="clear" w:color="auto" w:fill="FFFFFF"/>
          </w:tcPr>
          <w:p w:rsidR="001912A4" w:rsidRDefault="005229A4" w:rsidP="008C1E4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sz w:val="24"/>
                <w:szCs w:val="24"/>
              </w:rPr>
              <w:t xml:space="preserve">This course plan </w:t>
            </w:r>
            <w:proofErr w:type="gramStart"/>
            <w:r>
              <w:rPr>
                <w:rFonts w:ascii="Times New Roman" w:eastAsia="Times New Roman" w:hAnsi="Times New Roman" w:cs="Times New Roman"/>
                <w:sz w:val="24"/>
                <w:szCs w:val="24"/>
              </w:rPr>
              <w:t>was designed</w:t>
            </w:r>
            <w:proofErr w:type="gramEnd"/>
            <w:r>
              <w:rPr>
                <w:rFonts w:ascii="Times New Roman" w:eastAsia="Times New Roman" w:hAnsi="Times New Roman" w:cs="Times New Roman"/>
                <w:sz w:val="24"/>
                <w:szCs w:val="24"/>
              </w:rPr>
              <w:t xml:space="preserve"> considering the fact that s</w:t>
            </w:r>
            <w:r>
              <w:rPr>
                <w:rFonts w:ascii="Times New Roman" w:eastAsia="Times New Roman" w:hAnsi="Times New Roman" w:cs="Times New Roman"/>
                <w:color w:val="000000"/>
                <w:sz w:val="24"/>
                <w:szCs w:val="24"/>
              </w:rPr>
              <w:t xml:space="preserve">tudents at this level are expected to demonstrate higher levels of communication skills in the English language when tackling cross-cultural contexts. </w:t>
            </w:r>
          </w:p>
          <w:p w:rsidR="001912A4" w:rsidRPr="00237D80" w:rsidRDefault="00D65A69" w:rsidP="008C1E4A">
            <w:pPr>
              <w:pBdr>
                <w:top w:val="nil"/>
                <w:left w:val="nil"/>
                <w:bottom w:val="nil"/>
                <w:right w:val="nil"/>
                <w:between w:val="nil"/>
              </w:pBdr>
              <w:spacing w:line="360" w:lineRule="auto"/>
              <w:rPr>
                <w:rFonts w:ascii="Times New Roman" w:eastAsia="Times New Roman" w:hAnsi="Times New Roman" w:cs="Times New Roman"/>
                <w:sz w:val="24"/>
                <w:szCs w:val="24"/>
              </w:rPr>
            </w:pPr>
            <w:bookmarkStart w:id="2" w:name="_heading=h.td6o50xe1asv" w:colFirst="0" w:colLast="0"/>
            <w:bookmarkEnd w:id="2"/>
            <w:r>
              <w:rPr>
                <w:rFonts w:ascii="Times New Roman" w:eastAsia="Times New Roman" w:hAnsi="Times New Roman" w:cs="Times New Roman"/>
                <w:b/>
                <w:sz w:val="24"/>
                <w:szCs w:val="24"/>
              </w:rPr>
              <w:t>Course Goal</w:t>
            </w:r>
            <w:r w:rsidR="0021261D">
              <w:rPr>
                <w:rFonts w:ascii="Times New Roman" w:eastAsia="Times New Roman" w:hAnsi="Times New Roman" w:cs="Times New Roman"/>
                <w:b/>
                <w:sz w:val="24"/>
                <w:szCs w:val="24"/>
              </w:rPr>
              <w:t>s</w:t>
            </w:r>
            <w:r w:rsidR="005229A4">
              <w:rPr>
                <w:rFonts w:ascii="Times New Roman" w:eastAsia="Times New Roman" w:hAnsi="Times New Roman" w:cs="Times New Roman"/>
                <w:b/>
                <w:sz w:val="24"/>
                <w:szCs w:val="24"/>
              </w:rPr>
              <w:t>:</w:t>
            </w:r>
            <w:r w:rsidR="005229A4">
              <w:rPr>
                <w:rFonts w:ascii="Times New Roman" w:eastAsia="Times New Roman" w:hAnsi="Times New Roman" w:cs="Times New Roman"/>
                <w:sz w:val="24"/>
                <w:szCs w:val="24"/>
              </w:rPr>
              <w:t xml:space="preserve"> </w:t>
            </w:r>
            <w:r w:rsidR="00237D80" w:rsidRPr="00237D80">
              <w:rPr>
                <w:rFonts w:ascii="Times New Roman" w:eastAsia="Times New Roman" w:hAnsi="Times New Roman" w:cs="Times New Roman"/>
                <w:sz w:val="24"/>
                <w:szCs w:val="24"/>
              </w:rPr>
              <w:t xml:space="preserve">On completion of the course, the </w:t>
            </w:r>
            <w:r w:rsidR="00237D80">
              <w:rPr>
                <w:rFonts w:ascii="Times New Roman" w:eastAsia="Times New Roman" w:hAnsi="Times New Roman" w:cs="Times New Roman"/>
                <w:sz w:val="24"/>
                <w:szCs w:val="24"/>
              </w:rPr>
              <w:t>students will demonstrate the B2.1</w:t>
            </w:r>
            <w:r w:rsidR="00237D80" w:rsidRPr="00237D80">
              <w:rPr>
                <w:rFonts w:ascii="Times New Roman" w:eastAsia="Times New Roman" w:hAnsi="Times New Roman" w:cs="Times New Roman"/>
                <w:sz w:val="24"/>
                <w:szCs w:val="24"/>
              </w:rPr>
              <w:t xml:space="preserve"> level of the Common European Framework</w:t>
            </w:r>
            <w:r w:rsidR="00237D80">
              <w:rPr>
                <w:rFonts w:ascii="Times New Roman" w:eastAsia="Times New Roman" w:hAnsi="Times New Roman" w:cs="Times New Roman"/>
                <w:sz w:val="24"/>
                <w:szCs w:val="24"/>
              </w:rPr>
              <w:t xml:space="preserve">. </w:t>
            </w:r>
            <w:r w:rsidR="005229A4">
              <w:rPr>
                <w:rFonts w:ascii="Times New Roman" w:eastAsia="Times New Roman" w:hAnsi="Times New Roman" w:cs="Times New Roman"/>
                <w:sz w:val="24"/>
                <w:szCs w:val="24"/>
              </w:rPr>
              <w:t xml:space="preserve">By the end of the Emphasis Cycle, students </w:t>
            </w:r>
            <w:proofErr w:type="gramStart"/>
            <w:r w:rsidR="005229A4">
              <w:rPr>
                <w:rFonts w:ascii="Times New Roman" w:eastAsia="Times New Roman" w:hAnsi="Times New Roman" w:cs="Times New Roman"/>
                <w:sz w:val="24"/>
                <w:szCs w:val="24"/>
              </w:rPr>
              <w:t>are expected</w:t>
            </w:r>
            <w:proofErr w:type="gramEnd"/>
            <w:r w:rsidR="005229A4">
              <w:rPr>
                <w:rFonts w:ascii="Times New Roman" w:eastAsia="Times New Roman" w:hAnsi="Times New Roman" w:cs="Times New Roman"/>
                <w:sz w:val="24"/>
                <w:szCs w:val="24"/>
              </w:rPr>
              <w:t xml:space="preserve"> to have a minimum of B2 level of the Common European Framework.</w:t>
            </w:r>
          </w:p>
        </w:tc>
      </w:tr>
    </w:tbl>
    <w:p w:rsidR="001912A4" w:rsidRDefault="001912A4" w:rsidP="008C1E4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1912A4"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COMPETENCIAS ESPECÍFICAS Y TRANSVERSALES</w:t>
      </w:r>
    </w:p>
    <w:tbl>
      <w:tblPr>
        <w:tblStyle w:val="affe"/>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3100"/>
        </w:trPr>
        <w:tc>
          <w:tcPr>
            <w:tcW w:w="10114" w:type="dxa"/>
            <w:shd w:val="clear" w:color="auto" w:fill="FFFFFF"/>
          </w:tcPr>
          <w:p w:rsidR="001912A4" w:rsidRDefault="005229A4" w:rsidP="008C1E4A">
            <w:pPr>
              <w:keepLines/>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the end of this course students should be able to:</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xplain the main points in an idea or problem with reasonable thoughts.</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nteract orally and in </w:t>
            </w:r>
            <w:r>
              <w:rPr>
                <w:rFonts w:ascii="Times New Roman" w:eastAsia="Times New Roman" w:hAnsi="Times New Roman" w:cs="Times New Roman"/>
                <w:sz w:val="24"/>
                <w:szCs w:val="24"/>
              </w:rPr>
              <w:t xml:space="preserve">writing </w:t>
            </w:r>
            <w:r>
              <w:rPr>
                <w:rFonts w:ascii="Times New Roman" w:eastAsia="Times New Roman" w:hAnsi="Times New Roman" w:cs="Times New Roman"/>
                <w:color w:val="000000"/>
                <w:sz w:val="24"/>
                <w:szCs w:val="24"/>
              </w:rPr>
              <w:t>with</w:t>
            </w:r>
            <w:r>
              <w:rPr>
                <w:rFonts w:ascii="Times New Roman" w:eastAsia="Times New Roman" w:hAnsi="Times New Roman" w:cs="Times New Roman"/>
                <w:sz w:val="24"/>
                <w:szCs w:val="24"/>
              </w:rPr>
              <w:t xml:space="preserve"> their classmates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sz w:val="24"/>
                <w:szCs w:val="24"/>
              </w:rPr>
              <w:t>discuss</w:t>
            </w:r>
            <w:r>
              <w:rPr>
                <w:rFonts w:ascii="Times New Roman" w:eastAsia="Times New Roman" w:hAnsi="Times New Roman" w:cs="Times New Roman"/>
                <w:color w:val="000000"/>
                <w:sz w:val="24"/>
                <w:szCs w:val="24"/>
              </w:rPr>
              <w:t xml:space="preserve"> academic, cultural and social issues. </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 clear, detailed descriptions and presentations on a wide range of subjects, using appropriate structures, language and extra-linguistic issues.</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well-structured and coherent formal and informal pieces of writing. </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Identify main ideas, purposes, and attitudes presented in academic texts. </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Understand diversity as an important component of language learning, considering all cultural aspects in order to understand and reflect about cultural differences. </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a variety of ICT tools to improve the</w:t>
            </w:r>
            <w:r>
              <w:rPr>
                <w:rFonts w:ascii="Times New Roman" w:eastAsia="Times New Roman" w:hAnsi="Times New Roman" w:cs="Times New Roman"/>
                <w:sz w:val="24"/>
                <w:szCs w:val="24"/>
              </w:rPr>
              <w:t xml:space="preserve"> four</w:t>
            </w:r>
            <w:r>
              <w:rPr>
                <w:rFonts w:ascii="Times New Roman" w:eastAsia="Times New Roman" w:hAnsi="Times New Roman" w:cs="Times New Roman"/>
                <w:color w:val="000000"/>
                <w:sz w:val="24"/>
                <w:szCs w:val="24"/>
              </w:rPr>
              <w:t xml:space="preserve"> language skills</w:t>
            </w:r>
            <w:r>
              <w:rPr>
                <w:rFonts w:ascii="Times New Roman" w:eastAsia="Times New Roman" w:hAnsi="Times New Roman" w:cs="Times New Roman"/>
                <w:sz w:val="24"/>
                <w:szCs w:val="24"/>
              </w:rPr>
              <w:t>.</w:t>
            </w:r>
          </w:p>
          <w:p w:rsidR="001912A4" w:rsidRDefault="005229A4" w:rsidP="008C1E4A">
            <w:pPr>
              <w:keepLines/>
              <w:numPr>
                <w:ilvl w:val="0"/>
                <w:numId w:val="1"/>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autonomy in their own learning process decisions and respect for others’ differences to create an appropriate living environment.</w:t>
            </w:r>
          </w:p>
        </w:tc>
      </w:tr>
    </w:tbl>
    <w:p w:rsidR="001912A4" w:rsidRDefault="001912A4"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1912A4" w:rsidRPr="000643F9" w:rsidRDefault="005229A4" w:rsidP="008C1E4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LEARNING OUTCOMES</w:t>
      </w:r>
    </w:p>
    <w:p w:rsidR="000643F9" w:rsidRDefault="000643F9" w:rsidP="008C1E4A">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tbl>
      <w:tblPr>
        <w:tblStyle w:val="afff"/>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1240"/>
        </w:trPr>
        <w:tc>
          <w:tcPr>
            <w:tcW w:w="10114" w:type="dxa"/>
            <w:shd w:val="clear" w:color="auto" w:fill="FFFFFF"/>
          </w:tcPr>
          <w:p w:rsidR="001912A4" w:rsidRDefault="005229A4" w:rsidP="008C1E4A">
            <w:pPr>
              <w:pBdr>
                <w:top w:val="nil"/>
                <w:left w:val="nil"/>
                <w:bottom w:val="nil"/>
                <w:right w:val="nil"/>
                <w:between w:val="nil"/>
              </w:pBdr>
              <w:spacing w:line="360" w:lineRule="auto"/>
              <w:ind w:left="708"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the end of the course, students will: </w:t>
            </w:r>
          </w:p>
          <w:p w:rsidR="001912A4" w:rsidRDefault="005229A4" w:rsidP="008C1E4A">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structure and appropriate language choices in common situations and contexts.</w:t>
            </w:r>
          </w:p>
          <w:p w:rsidR="001912A4" w:rsidRDefault="005229A4" w:rsidP="008C1E4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essays, letters, paragraphs, and messages by recognizing and using formal and informal language in variety of context. </w:t>
            </w:r>
          </w:p>
          <w:p w:rsidR="001912A4" w:rsidRDefault="005229A4" w:rsidP="008C1E4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variety of common phrases like slang, idioms and new words in conversations and debates. </w:t>
            </w:r>
          </w:p>
          <w:p w:rsidR="001912A4" w:rsidRDefault="005229A4" w:rsidP="008C1E4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ideas and information presented on TV, live interviews, lectures, etc.</w:t>
            </w:r>
          </w:p>
          <w:p w:rsidR="001912A4" w:rsidRDefault="005229A4" w:rsidP="008C1E4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written information to select arguments and to support opinions. </w:t>
            </w:r>
          </w:p>
          <w:p w:rsidR="001912A4" w:rsidRDefault="005229A4" w:rsidP="008C1E4A">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Participate in debates, discussions, conversations by making good and appropriate use of language choices. </w:t>
            </w:r>
          </w:p>
          <w:p w:rsidR="001912A4" w:rsidRDefault="005229A4" w:rsidP="008C1E4A">
            <w:pPr>
              <w:numPr>
                <w:ilvl w:val="0"/>
                <w:numId w:val="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Identify main ideas, purposes, details</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arguments in academic and non-academic texts</w:t>
            </w:r>
            <w:r>
              <w:rPr>
                <w:rFonts w:ascii="Times New Roman" w:eastAsia="Times New Roman" w:hAnsi="Times New Roman" w:cs="Times New Roman"/>
                <w:sz w:val="24"/>
                <w:szCs w:val="24"/>
              </w:rPr>
              <w:t>.</w:t>
            </w:r>
          </w:p>
        </w:tc>
      </w:tr>
    </w:tbl>
    <w:p w:rsidR="001912A4" w:rsidRDefault="001912A4" w:rsidP="008C1E4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1912A4" w:rsidRPr="000643F9" w:rsidRDefault="005229A4" w:rsidP="008C1E4A">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CONTENT</w:t>
      </w:r>
    </w:p>
    <w:p w:rsidR="000643F9" w:rsidRDefault="000643F9" w:rsidP="008C1E4A">
      <w:pPr>
        <w:pBdr>
          <w:top w:val="nil"/>
          <w:left w:val="nil"/>
          <w:bottom w:val="nil"/>
          <w:right w:val="nil"/>
          <w:between w:val="nil"/>
        </w:pBdr>
        <w:spacing w:line="276" w:lineRule="auto"/>
        <w:ind w:left="360"/>
        <w:rPr>
          <w:rFonts w:ascii="Times New Roman" w:eastAsia="Times New Roman" w:hAnsi="Times New Roman" w:cs="Times New Roman"/>
          <w:color w:val="000000"/>
          <w:sz w:val="24"/>
          <w:szCs w:val="24"/>
        </w:rPr>
      </w:pPr>
    </w:p>
    <w:tbl>
      <w:tblPr>
        <w:tblStyle w:val="afff0"/>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1240"/>
        </w:trPr>
        <w:tc>
          <w:tcPr>
            <w:tcW w:w="10114" w:type="dxa"/>
            <w:shd w:val="clear" w:color="auto" w:fill="FFFFFF"/>
          </w:tcPr>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and answers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paranormal happening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Illnesses and injuries. </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Ages and behaviors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Clothes and fashion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Air travel.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stories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environment and the weather.</w:t>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Feelings and problems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of music</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Arguments and discussions</w:t>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Actors and body language</w:t>
            </w:r>
            <w:r>
              <w:rPr>
                <w:rFonts w:ascii="Times New Roman" w:eastAsia="Times New Roman" w:hAnsi="Times New Roman" w:cs="Times New Roman"/>
                <w:sz w:val="24"/>
                <w:szCs w:val="24"/>
              </w:rPr>
              <w:tab/>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and punishment.</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Truth and lies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Megacities</w:t>
            </w:r>
          </w:p>
          <w:p w:rsidR="001912A4" w:rsidRDefault="005229A4" w:rsidP="008C1E4A">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facts and myths.</w:t>
            </w:r>
          </w:p>
          <w:p w:rsidR="001912A4" w:rsidRDefault="005229A4" w:rsidP="008C1E4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arguments and reasons. </w:t>
            </w:r>
            <w:r>
              <w:rPr>
                <w:rFonts w:ascii="Times New Roman" w:eastAsia="Times New Roman" w:hAnsi="Times New Roman" w:cs="Times New Roman"/>
                <w:sz w:val="24"/>
                <w:szCs w:val="24"/>
              </w:rPr>
              <w:tab/>
            </w:r>
          </w:p>
        </w:tc>
      </w:tr>
    </w:tbl>
    <w:p w:rsidR="001912A4" w:rsidRDefault="001912A4"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1912A4"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ESTRATEGIAS METODOLÓGICAS</w:t>
      </w:r>
    </w:p>
    <w:tbl>
      <w:tblPr>
        <w:tblStyle w:val="afff1"/>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822"/>
        </w:trPr>
        <w:tc>
          <w:tcPr>
            <w:tcW w:w="10114" w:type="dxa"/>
            <w:shd w:val="clear" w:color="auto" w:fill="FFFFFF"/>
          </w:tcPr>
          <w:p w:rsidR="001912A4" w:rsidRDefault="005229A4" w:rsidP="008C1E4A">
            <w:pPr>
              <w:spacing w:line="36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course follows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problem solving approach.  Students’ communicative language skills </w:t>
            </w:r>
            <w:proofErr w:type="gramStart"/>
            <w:r>
              <w:rPr>
                <w:rFonts w:ascii="Times New Roman" w:eastAsia="Times New Roman" w:hAnsi="Times New Roman" w:cs="Times New Roman"/>
                <w:color w:val="000000"/>
                <w:sz w:val="24"/>
                <w:szCs w:val="24"/>
              </w:rPr>
              <w:t>are fostered</w:t>
            </w:r>
            <w:proofErr w:type="gramEnd"/>
            <w:r>
              <w:rPr>
                <w:rFonts w:ascii="Times New Roman" w:eastAsia="Times New Roman" w:hAnsi="Times New Roman" w:cs="Times New Roman"/>
                <w:color w:val="000000"/>
                <w:sz w:val="24"/>
                <w:szCs w:val="24"/>
              </w:rPr>
              <w:t xml:space="preserve"> through a wide variety of learning opportunities provided by the use of authentic materials. Learners at this level are able to propose solutions to given problems by using their receptive and productive skills, displaying an ample range of ideas that enhance their English language learning as well as their global citizenship spirit.</w:t>
            </w:r>
          </w:p>
          <w:p w:rsidR="001912A4" w:rsidRDefault="001912A4" w:rsidP="008C1E4A">
            <w:pPr>
              <w:spacing w:line="360" w:lineRule="auto"/>
              <w:rPr>
                <w:rFonts w:ascii="Times New Roman" w:eastAsia="Times New Roman" w:hAnsi="Times New Roman" w:cs="Times New Roman"/>
                <w:sz w:val="24"/>
                <w:szCs w:val="24"/>
              </w:rPr>
            </w:pPr>
          </w:p>
          <w:p w:rsidR="001912A4" w:rsidRDefault="005229A4" w:rsidP="008C1E4A">
            <w:pPr>
              <w:spacing w:line="36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Problems provided during the English class </w:t>
            </w:r>
            <w:proofErr w:type="gramStart"/>
            <w:r>
              <w:rPr>
                <w:rFonts w:ascii="Times New Roman" w:eastAsia="Times New Roman" w:hAnsi="Times New Roman" w:cs="Times New Roman"/>
                <w:color w:val="000000"/>
                <w:sz w:val="24"/>
                <w:szCs w:val="24"/>
              </w:rPr>
              <w:t>are designed</w:t>
            </w:r>
            <w:proofErr w:type="gramEnd"/>
            <w:r>
              <w:rPr>
                <w:rFonts w:ascii="Times New Roman" w:eastAsia="Times New Roman" w:hAnsi="Times New Roman" w:cs="Times New Roman"/>
                <w:color w:val="000000"/>
                <w:sz w:val="24"/>
                <w:szCs w:val="24"/>
              </w:rPr>
              <w:t xml:space="preserve"> taking into account real-life issues that are taking places globally. Issues that can be treated through a critically standpoint.  Learners in this course, </w:t>
            </w:r>
            <w:r w:rsidR="00D27744">
              <w:rPr>
                <w:rFonts w:ascii="Times New Roman" w:eastAsia="Times New Roman" w:hAnsi="Times New Roman" w:cs="Times New Roman"/>
                <w:color w:val="000000"/>
                <w:sz w:val="24"/>
                <w:szCs w:val="24"/>
              </w:rPr>
              <w:t>as agents</w:t>
            </w:r>
            <w:r>
              <w:rPr>
                <w:rFonts w:ascii="Times New Roman" w:eastAsia="Times New Roman" w:hAnsi="Times New Roman" w:cs="Times New Roman"/>
                <w:color w:val="000000"/>
                <w:sz w:val="24"/>
                <w:szCs w:val="24"/>
              </w:rPr>
              <w:t xml:space="preserve"> of proposed solutions that can positively affect their surrounding and environment, take roles while assuming postures to discuss, argue, or back up their ideas while learning. This course provides students with great chances to expand their own knowledge as well as increasing their English language use.</w:t>
            </w:r>
          </w:p>
        </w:tc>
      </w:tr>
    </w:tbl>
    <w:p w:rsidR="001912A4" w:rsidRDefault="001912A4"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1912A4" w:rsidRPr="0060707B"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ACTIVIDADES Y PRÁCTICAS</w:t>
      </w:r>
    </w:p>
    <w:p w:rsidR="0060707B" w:rsidRDefault="0060707B"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tbl>
      <w:tblPr>
        <w:tblStyle w:val="afff2"/>
        <w:tblW w:w="101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0"/>
      </w:tblGrid>
      <w:tr w:rsidR="001912A4">
        <w:tc>
          <w:tcPr>
            <w:tcW w:w="10190" w:type="dxa"/>
          </w:tcPr>
          <w:p w:rsidR="001912A4" w:rsidRDefault="005229A4" w:rsidP="008C1E4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participate in different kinds of activities, such as group-work or collaborative-work activities, </w:t>
            </w:r>
            <w:r>
              <w:rPr>
                <w:rFonts w:ascii="Times New Roman" w:eastAsia="Times New Roman" w:hAnsi="Times New Roman" w:cs="Times New Roman"/>
                <w:sz w:val="24"/>
                <w:szCs w:val="24"/>
              </w:rPr>
              <w:t>intermediate</w:t>
            </w:r>
            <w:r>
              <w:rPr>
                <w:rFonts w:ascii="Times New Roman" w:eastAsia="Times New Roman" w:hAnsi="Times New Roman" w:cs="Times New Roman"/>
                <w:color w:val="000000"/>
                <w:sz w:val="24"/>
                <w:szCs w:val="24"/>
              </w:rPr>
              <w:t xml:space="preserve"> spontaneous conversations, debates, simulations, and detailed formal texts on a wide range of subjects.</w:t>
            </w:r>
          </w:p>
        </w:tc>
      </w:tr>
    </w:tbl>
    <w:p w:rsidR="001912A4" w:rsidRDefault="001912A4" w:rsidP="008C1E4A">
      <w:pPr>
        <w:pBdr>
          <w:top w:val="nil"/>
          <w:left w:val="nil"/>
          <w:bottom w:val="nil"/>
          <w:right w:val="nil"/>
          <w:between w:val="nil"/>
        </w:pBdr>
        <w:spacing w:line="360" w:lineRule="auto"/>
        <w:rPr>
          <w:rFonts w:ascii="Times New Roman" w:eastAsia="Times New Roman" w:hAnsi="Times New Roman" w:cs="Times New Roman"/>
          <w:sz w:val="24"/>
          <w:szCs w:val="24"/>
        </w:rPr>
      </w:pPr>
    </w:p>
    <w:p w:rsidR="001912A4" w:rsidRDefault="001912A4" w:rsidP="008C1E4A">
      <w:pPr>
        <w:pBdr>
          <w:top w:val="nil"/>
          <w:left w:val="nil"/>
          <w:bottom w:val="nil"/>
          <w:right w:val="nil"/>
          <w:between w:val="nil"/>
        </w:pBdr>
        <w:spacing w:line="360" w:lineRule="auto"/>
        <w:rPr>
          <w:rFonts w:ascii="Times New Roman" w:eastAsia="Times New Roman" w:hAnsi="Times New Roman" w:cs="Times New Roman"/>
          <w:sz w:val="24"/>
          <w:szCs w:val="24"/>
        </w:rPr>
      </w:pPr>
    </w:p>
    <w:p w:rsidR="001912A4" w:rsidRPr="0060707B"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lang w:val="es-ES"/>
        </w:rPr>
      </w:pPr>
      <w:r w:rsidRPr="00D65A69">
        <w:rPr>
          <w:rFonts w:ascii="Times New Roman" w:eastAsia="Times New Roman" w:hAnsi="Times New Roman" w:cs="Times New Roman"/>
          <w:b/>
          <w:color w:val="000000"/>
          <w:sz w:val="24"/>
          <w:szCs w:val="24"/>
          <w:lang w:val="es-ES"/>
        </w:rPr>
        <w:t>CRITERIOS DE EVALUACIÓN PARA EL DESARROLLO DE COMPETENCIAS</w:t>
      </w:r>
    </w:p>
    <w:p w:rsidR="0060707B" w:rsidRPr="00D65A69" w:rsidRDefault="0060707B"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lang w:val="es-ES"/>
        </w:rPr>
      </w:pPr>
    </w:p>
    <w:tbl>
      <w:tblPr>
        <w:tblStyle w:val="afff3"/>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1642"/>
        </w:trPr>
        <w:tc>
          <w:tcPr>
            <w:tcW w:w="10114" w:type="dxa"/>
            <w:shd w:val="clear" w:color="auto" w:fill="FFFFFF"/>
          </w:tcPr>
          <w:p w:rsidR="001912A4" w:rsidRDefault="005229A4" w:rsidP="008C1E4A">
            <w:pPr>
              <w:spacing w:after="16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course involves formal and informal evaluation process. The informal evaluation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teachers’ observations and discussions with students about their progress, difficulties and challenges. Checklist and notes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The formal evaluation process </w:t>
            </w:r>
            <w:proofErr w:type="gramStart"/>
            <w:r>
              <w:rPr>
                <w:rFonts w:ascii="Times New Roman" w:eastAsia="Times New Roman" w:hAnsi="Times New Roman" w:cs="Times New Roman"/>
                <w:sz w:val="24"/>
                <w:szCs w:val="24"/>
              </w:rPr>
              <w:t>will be done</w:t>
            </w:r>
            <w:proofErr w:type="gramEnd"/>
            <w:r>
              <w:rPr>
                <w:rFonts w:ascii="Times New Roman" w:eastAsia="Times New Roman" w:hAnsi="Times New Roman" w:cs="Times New Roman"/>
                <w:sz w:val="24"/>
                <w:szCs w:val="24"/>
              </w:rPr>
              <w:t xml:space="preserve"> through checklists, rubrics quizzes and exams (3 midterms). </w:t>
            </w:r>
          </w:p>
          <w:p w:rsidR="00E8698D" w:rsidRDefault="00E8698D" w:rsidP="008C1E4A">
            <w:pPr>
              <w:spacing w:after="160" w:line="360" w:lineRule="auto"/>
              <w:ind w:hanging="2"/>
              <w:rPr>
                <w:rFonts w:ascii="Times New Roman" w:eastAsia="Times New Roman" w:hAnsi="Times New Roman" w:cs="Times New Roman"/>
                <w:sz w:val="24"/>
                <w:szCs w:val="24"/>
              </w:rPr>
            </w:pPr>
            <w:r w:rsidRPr="00E8698D">
              <w:rPr>
                <w:rFonts w:ascii="Times New Roman" w:eastAsia="Times New Roman" w:hAnsi="Times New Roman" w:cs="Times New Roman"/>
                <w:sz w:val="24"/>
                <w:szCs w:val="24"/>
              </w:rPr>
              <w:t>Outcome: All students will receive a grade ranging from 1.0-5.0.</w:t>
            </w:r>
          </w:p>
        </w:tc>
      </w:tr>
    </w:tbl>
    <w:p w:rsidR="001912A4" w:rsidRDefault="001912A4" w:rsidP="008C1E4A">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p w:rsidR="001912A4" w:rsidRPr="00C6311F" w:rsidRDefault="005229A4" w:rsidP="008C1E4A">
      <w:pPr>
        <w:numPr>
          <w:ilvl w:val="0"/>
          <w:numId w:val="2"/>
        </w:num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BIBLIOGRAFÍA</w:t>
      </w:r>
    </w:p>
    <w:p w:rsidR="00C6311F" w:rsidRDefault="00C6311F" w:rsidP="00C6311F">
      <w:pPr>
        <w:pBdr>
          <w:top w:val="nil"/>
          <w:left w:val="nil"/>
          <w:bottom w:val="nil"/>
          <w:right w:val="nil"/>
          <w:between w:val="nil"/>
        </w:pBdr>
        <w:spacing w:line="360" w:lineRule="auto"/>
        <w:ind w:left="360"/>
        <w:rPr>
          <w:rFonts w:ascii="Times New Roman" w:eastAsia="Times New Roman" w:hAnsi="Times New Roman" w:cs="Times New Roman"/>
          <w:color w:val="000000"/>
          <w:sz w:val="24"/>
          <w:szCs w:val="24"/>
        </w:rPr>
      </w:pPr>
    </w:p>
    <w:tbl>
      <w:tblPr>
        <w:tblStyle w:val="afff4"/>
        <w:tblW w:w="101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4"/>
      </w:tblGrid>
      <w:tr w:rsidR="001912A4">
        <w:trPr>
          <w:trHeight w:val="2243"/>
        </w:trPr>
        <w:tc>
          <w:tcPr>
            <w:tcW w:w="10114" w:type="dxa"/>
            <w:shd w:val="clear" w:color="auto" w:fill="FFFFFF"/>
          </w:tcPr>
          <w:p w:rsidR="001912A4" w:rsidRDefault="001912A4" w:rsidP="008C1E4A">
            <w:pPr>
              <w:ind w:left="850" w:hanging="690"/>
              <w:rPr>
                <w:rFonts w:ascii="Times New Roman" w:eastAsia="Times New Roman" w:hAnsi="Times New Roman" w:cs="Times New Roman"/>
                <w:sz w:val="24"/>
                <w:szCs w:val="24"/>
              </w:rPr>
            </w:pPr>
          </w:p>
          <w:p w:rsidR="001912A4" w:rsidRDefault="005229A4" w:rsidP="008C1E4A">
            <w:pPr>
              <w:ind w:left="85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of Europe (2001). </w:t>
            </w:r>
            <w:r w:rsidRPr="00F20C41">
              <w:rPr>
                <w:rFonts w:ascii="Times New Roman" w:eastAsia="Times New Roman" w:hAnsi="Times New Roman" w:cs="Times New Roman"/>
                <w:i/>
                <w:sz w:val="24"/>
                <w:szCs w:val="24"/>
              </w:rPr>
              <w:t>Common European Framework of Reference for Languages: Learning, Teaching, Assessmen</w:t>
            </w:r>
            <w:r>
              <w:rPr>
                <w:rFonts w:ascii="Times New Roman" w:eastAsia="Times New Roman" w:hAnsi="Times New Roman" w:cs="Times New Roman"/>
                <w:sz w:val="24"/>
                <w:szCs w:val="24"/>
              </w:rPr>
              <w:t>t. Cambridge: Cambridge University Press.</w:t>
            </w:r>
          </w:p>
          <w:p w:rsidR="001912A4" w:rsidRDefault="005229A4" w:rsidP="008C1E4A">
            <w:pPr>
              <w:spacing w:before="240" w:after="240"/>
              <w:ind w:left="85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Harmer, J. (2010) </w:t>
            </w:r>
            <w:r>
              <w:rPr>
                <w:rFonts w:ascii="Times New Roman" w:eastAsia="Times New Roman" w:hAnsi="Times New Roman" w:cs="Times New Roman"/>
                <w:i/>
                <w:sz w:val="24"/>
                <w:szCs w:val="24"/>
              </w:rPr>
              <w:t>The Practice of English Language Teaching</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Longman. </w:t>
            </w:r>
          </w:p>
          <w:p w:rsidR="001912A4" w:rsidRDefault="005229A4" w:rsidP="008C1E4A">
            <w:pPr>
              <w:spacing w:before="240" w:after="240"/>
              <w:ind w:left="85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Latham-Koenig, C., &amp; </w:t>
            </w:r>
            <w:proofErr w:type="spellStart"/>
            <w:r>
              <w:rPr>
                <w:rFonts w:ascii="Times New Roman" w:eastAsia="Times New Roman" w:hAnsi="Times New Roman" w:cs="Times New Roman"/>
                <w:sz w:val="24"/>
                <w:szCs w:val="24"/>
              </w:rPr>
              <w:t>Oxenden</w:t>
            </w:r>
            <w:proofErr w:type="spellEnd"/>
            <w:r>
              <w:rPr>
                <w:rFonts w:ascii="Times New Roman" w:eastAsia="Times New Roman" w:hAnsi="Times New Roman" w:cs="Times New Roman"/>
                <w:sz w:val="24"/>
                <w:szCs w:val="24"/>
              </w:rPr>
              <w:t>, C.  (2014)</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American</w:t>
            </w:r>
            <w:proofErr w:type="gramEnd"/>
            <w:r>
              <w:rPr>
                <w:rFonts w:ascii="Times New Roman" w:eastAsia="Times New Roman" w:hAnsi="Times New Roman" w:cs="Times New Roman"/>
                <w:i/>
                <w:sz w:val="24"/>
                <w:szCs w:val="24"/>
              </w:rPr>
              <w:t xml:space="preserve"> English File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Oxford University Press.</w:t>
            </w:r>
          </w:p>
          <w:p w:rsidR="001912A4" w:rsidRDefault="008C1E4A" w:rsidP="008C1E4A">
            <w:pPr>
              <w:spacing w:before="240" w:after="240"/>
              <w:ind w:left="85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Richards, J., &amp; </w:t>
            </w:r>
            <w:proofErr w:type="spellStart"/>
            <w:r>
              <w:rPr>
                <w:rFonts w:ascii="Times New Roman" w:eastAsia="Times New Roman" w:hAnsi="Times New Roman" w:cs="Times New Roman"/>
                <w:sz w:val="24"/>
                <w:szCs w:val="24"/>
              </w:rPr>
              <w:t>Renandya</w:t>
            </w:r>
            <w:proofErr w:type="spellEnd"/>
            <w:r w:rsidR="005229A4">
              <w:rPr>
                <w:rFonts w:ascii="Times New Roman" w:eastAsia="Times New Roman" w:hAnsi="Times New Roman" w:cs="Times New Roman"/>
                <w:sz w:val="24"/>
                <w:szCs w:val="24"/>
              </w:rPr>
              <w:t>, W. (2002)</w:t>
            </w:r>
            <w:r>
              <w:rPr>
                <w:rFonts w:ascii="Times New Roman" w:eastAsia="Times New Roman" w:hAnsi="Times New Roman" w:cs="Times New Roman"/>
                <w:sz w:val="24"/>
                <w:szCs w:val="24"/>
              </w:rPr>
              <w:t>.</w:t>
            </w:r>
            <w:r w:rsidR="005229A4">
              <w:rPr>
                <w:rFonts w:ascii="Times New Roman" w:eastAsia="Times New Roman" w:hAnsi="Times New Roman" w:cs="Times New Roman"/>
                <w:i/>
                <w:sz w:val="24"/>
                <w:szCs w:val="24"/>
              </w:rPr>
              <w:t xml:space="preserve"> Methodology in Language Teaching</w:t>
            </w:r>
            <w:r w:rsidR="005229A4">
              <w:rPr>
                <w:rFonts w:ascii="Times New Roman" w:eastAsia="Times New Roman" w:hAnsi="Times New Roman" w:cs="Times New Roman"/>
                <w:sz w:val="24"/>
                <w:szCs w:val="24"/>
              </w:rPr>
              <w:t>: An Anthology of Current Practice. Cambridge University Press.</w:t>
            </w:r>
          </w:p>
        </w:tc>
      </w:tr>
      <w:tr w:rsidR="001912A4">
        <w:trPr>
          <w:trHeight w:val="1005"/>
        </w:trPr>
        <w:tc>
          <w:tcPr>
            <w:tcW w:w="10114" w:type="dxa"/>
            <w:shd w:val="clear" w:color="auto" w:fill="FFFFFF"/>
          </w:tcPr>
          <w:p w:rsidR="001912A4" w:rsidRDefault="00996EBB" w:rsidP="006D3653">
            <w:pPr>
              <w:spacing w:before="240" w:after="240" w:line="360" w:lineRule="auto"/>
              <w:jc w:val="center"/>
              <w:rPr>
                <w:rFonts w:ascii="Times New Roman" w:eastAsia="Times New Roman" w:hAnsi="Times New Roman" w:cs="Times New Roman"/>
                <w:sz w:val="24"/>
                <w:szCs w:val="24"/>
              </w:rPr>
            </w:pPr>
            <w:bookmarkStart w:id="3" w:name="_heading=h.30j0zll" w:colFirst="0" w:colLast="0"/>
            <w:bookmarkEnd w:id="3"/>
            <w:r>
              <w:rPr>
                <w:rFonts w:ascii="Times New Roman" w:hAnsi="Times New Roman" w:cs="Times New Roman"/>
                <w:b/>
                <w:sz w:val="24"/>
                <w:szCs w:val="24"/>
              </w:rPr>
              <w:t>Last Updated</w:t>
            </w:r>
            <w:r>
              <w:rPr>
                <w:rFonts w:ascii="Times New Roman" w:hAnsi="Times New Roman" w:cs="Times New Roman"/>
                <w:sz w:val="24"/>
                <w:szCs w:val="24"/>
              </w:rPr>
              <w:t>: June 17, 2020</w:t>
            </w:r>
          </w:p>
        </w:tc>
      </w:tr>
    </w:tbl>
    <w:p w:rsidR="001912A4" w:rsidRDefault="001912A4" w:rsidP="008C1E4A">
      <w:pPr>
        <w:spacing w:line="360" w:lineRule="auto"/>
        <w:rPr>
          <w:rFonts w:ascii="Times New Roman" w:eastAsia="Times New Roman" w:hAnsi="Times New Roman" w:cs="Times New Roman"/>
          <w:b/>
          <w:sz w:val="24"/>
          <w:szCs w:val="24"/>
        </w:rPr>
      </w:pPr>
    </w:p>
    <w:p w:rsidR="001912A4" w:rsidRDefault="001912A4" w:rsidP="008C1E4A">
      <w:pPr>
        <w:pBdr>
          <w:top w:val="nil"/>
          <w:left w:val="nil"/>
          <w:bottom w:val="nil"/>
          <w:right w:val="nil"/>
          <w:between w:val="nil"/>
        </w:pBdr>
        <w:spacing w:before="240" w:after="240" w:line="360" w:lineRule="auto"/>
        <w:rPr>
          <w:rFonts w:ascii="Times New Roman" w:eastAsia="Times New Roman" w:hAnsi="Times New Roman" w:cs="Times New Roman"/>
          <w:color w:val="000000"/>
          <w:sz w:val="24"/>
          <w:szCs w:val="24"/>
        </w:rPr>
      </w:pPr>
    </w:p>
    <w:sectPr w:rsidR="001912A4">
      <w:headerReference w:type="default" r:id="rId8"/>
      <w:footerReference w:type="default" r:id="rId9"/>
      <w:pgSz w:w="12242" w:h="15842"/>
      <w:pgMar w:top="284" w:right="1134" w:bottom="426"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85" w:rsidRDefault="00156085">
      <w:r>
        <w:separator/>
      </w:r>
    </w:p>
  </w:endnote>
  <w:endnote w:type="continuationSeparator" w:id="0">
    <w:p w:rsidR="00156085" w:rsidRDefault="0015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nguiat Bk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A4" w:rsidRDefault="001912A4">
    <w:pPr>
      <w:pBdr>
        <w:top w:val="nil"/>
        <w:left w:val="nil"/>
        <w:bottom w:val="nil"/>
        <w:right w:val="nil"/>
        <w:between w:val="nil"/>
      </w:pBdr>
      <w:tabs>
        <w:tab w:val="center" w:pos="4419"/>
        <w:tab w:val="right" w:pos="8838"/>
      </w:tabs>
      <w:jc w:val="center"/>
      <w:rPr>
        <w:color w:val="365F91"/>
        <w:sz w:val="20"/>
        <w:szCs w:val="20"/>
      </w:rPr>
    </w:pPr>
  </w:p>
  <w:p w:rsidR="001912A4" w:rsidRPr="00D65A69" w:rsidRDefault="005229A4">
    <w:pPr>
      <w:pBdr>
        <w:top w:val="nil"/>
        <w:left w:val="nil"/>
        <w:bottom w:val="nil"/>
        <w:right w:val="nil"/>
        <w:between w:val="nil"/>
      </w:pBdr>
      <w:tabs>
        <w:tab w:val="center" w:pos="4419"/>
        <w:tab w:val="right" w:pos="8838"/>
      </w:tabs>
      <w:jc w:val="center"/>
      <w:rPr>
        <w:color w:val="000000"/>
        <w:lang w:val="es-ES"/>
      </w:rPr>
    </w:pPr>
    <w:r w:rsidRPr="00D65A69">
      <w:rPr>
        <w:i/>
        <w:color w:val="365F91"/>
        <w:sz w:val="20"/>
        <w:szCs w:val="20"/>
        <w:lang w:val="es-ES"/>
      </w:rPr>
      <w:t>Si usted ha accedido a este formato a través de un medio diferente al sitio http://www.unicordoba.edu.co/index.php/documentos-sigec/documentos-calidad asegúrese que ésta es la versión vigente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85" w:rsidRDefault="00156085">
      <w:r>
        <w:separator/>
      </w:r>
    </w:p>
  </w:footnote>
  <w:footnote w:type="continuationSeparator" w:id="0">
    <w:p w:rsidR="00156085" w:rsidRDefault="0015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87" w:rsidRDefault="003C4B87">
    <w:pPr>
      <w:pStyle w:val="Encabezado"/>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1"/>
      <w:gridCol w:w="6858"/>
      <w:gridCol w:w="1554"/>
    </w:tblGrid>
    <w:tr w:rsidR="003C4B87" w:rsidRPr="009E31E7" w:rsidTr="0018225A">
      <w:trPr>
        <w:trHeight w:hRule="exact" w:val="851"/>
        <w:jc w:val="center"/>
      </w:trPr>
      <w:tc>
        <w:tcPr>
          <w:tcW w:w="1511" w:type="dxa"/>
          <w:vMerge w:val="restart"/>
          <w:vAlign w:val="center"/>
        </w:tcPr>
        <w:p w:rsidR="003C4B87" w:rsidRPr="00F03ED9" w:rsidRDefault="003C4B87" w:rsidP="003C4B87">
          <w:pPr>
            <w:autoSpaceDE w:val="0"/>
            <w:autoSpaceDN w:val="0"/>
            <w:adjustRightInd w:val="0"/>
            <w:jc w:val="center"/>
            <w:outlineLvl w:val="0"/>
            <w:rPr>
              <w:rFonts w:ascii="Verdana" w:hAnsi="Verdana" w:cs="Arial"/>
              <w:b/>
              <w:bCs/>
            </w:rPr>
          </w:pPr>
          <w:r w:rsidRPr="00F03ED9">
            <w:rPr>
              <w:rFonts w:ascii="Verdana" w:hAnsi="Verdana" w:cs="Arial"/>
              <w:b/>
              <w:bCs/>
              <w:noProof/>
              <w:lang w:val="es-ES" w:eastAsia="es-ES"/>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97790</wp:posOffset>
                </wp:positionV>
                <wp:extent cx="597535" cy="87757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6858" w:type="dxa"/>
          <w:vAlign w:val="center"/>
        </w:tcPr>
        <w:p w:rsidR="003C4B87" w:rsidRPr="00433B63" w:rsidRDefault="003C4B87" w:rsidP="003C4B87">
          <w:pPr>
            <w:keepNext/>
            <w:jc w:val="center"/>
            <w:outlineLvl w:val="3"/>
            <w:rPr>
              <w:rFonts w:ascii="Benguiat Bk BT" w:hAnsi="Benguiat Bk BT"/>
              <w:b/>
              <w:bCs/>
              <w:sz w:val="28"/>
              <w:szCs w:val="28"/>
            </w:rPr>
          </w:pPr>
          <w:r>
            <w:rPr>
              <w:rFonts w:ascii="Benguiat Bk BT" w:hAnsi="Benguiat Bk BT"/>
              <w:b/>
              <w:bCs/>
              <w:sz w:val="28"/>
              <w:szCs w:val="28"/>
            </w:rPr>
            <w:t>UNIVERSIDAD DE CÓRDOBA</w:t>
          </w:r>
        </w:p>
      </w:tc>
      <w:tc>
        <w:tcPr>
          <w:tcW w:w="1554" w:type="dxa"/>
          <w:vMerge w:val="restart"/>
          <w:vAlign w:val="center"/>
        </w:tcPr>
        <w:p w:rsidR="003C4B87" w:rsidRPr="003C4B87" w:rsidRDefault="003C4B87" w:rsidP="003C4B87">
          <w:pPr>
            <w:keepNext/>
            <w:jc w:val="center"/>
            <w:outlineLvl w:val="3"/>
            <w:rPr>
              <w:rFonts w:ascii="Benguiat Bk BT" w:hAnsi="Benguiat Bk BT" w:cs="Arial"/>
              <w:bCs/>
              <w:sz w:val="18"/>
              <w:szCs w:val="18"/>
              <w:lang w:val="es-ES"/>
            </w:rPr>
          </w:pPr>
          <w:r w:rsidRPr="003C4B87">
            <w:rPr>
              <w:rFonts w:ascii="Benguiat Bk BT" w:hAnsi="Benguiat Bk BT" w:cs="Arial"/>
              <w:b/>
              <w:bCs/>
              <w:sz w:val="18"/>
              <w:szCs w:val="18"/>
              <w:lang w:val="es-ES"/>
            </w:rPr>
            <w:t>CÓDIGO:</w:t>
          </w:r>
          <w:r w:rsidRPr="003C4B87">
            <w:rPr>
              <w:rFonts w:ascii="Benguiat Bk BT" w:hAnsi="Benguiat Bk BT" w:cs="Arial"/>
              <w:bCs/>
              <w:sz w:val="18"/>
              <w:szCs w:val="18"/>
              <w:lang w:val="es-ES"/>
            </w:rPr>
            <w:t xml:space="preserve"> FDOC-088</w:t>
          </w:r>
        </w:p>
        <w:p w:rsidR="003C4B87" w:rsidRPr="003C4B87" w:rsidRDefault="003C4B87" w:rsidP="003C4B87">
          <w:pPr>
            <w:jc w:val="center"/>
            <w:rPr>
              <w:rFonts w:ascii="Benguiat Bk BT" w:hAnsi="Benguiat Bk BT" w:cs="Arial"/>
              <w:sz w:val="18"/>
              <w:szCs w:val="18"/>
              <w:lang w:val="es-ES"/>
            </w:rPr>
          </w:pPr>
          <w:r w:rsidRPr="003C4B87">
            <w:rPr>
              <w:rFonts w:ascii="Benguiat Bk BT" w:hAnsi="Benguiat Bk BT" w:cs="Arial"/>
              <w:b/>
              <w:sz w:val="18"/>
              <w:szCs w:val="18"/>
              <w:lang w:val="es-ES"/>
            </w:rPr>
            <w:t>VERSIÓN:</w:t>
          </w:r>
          <w:r w:rsidRPr="003C4B87">
            <w:rPr>
              <w:rFonts w:ascii="Benguiat Bk BT" w:hAnsi="Benguiat Bk BT" w:cs="Arial"/>
              <w:sz w:val="18"/>
              <w:szCs w:val="18"/>
              <w:lang w:val="es-ES"/>
            </w:rPr>
            <w:t xml:space="preserve"> 02</w:t>
          </w:r>
        </w:p>
        <w:p w:rsidR="003C4B87" w:rsidRPr="003C4B87" w:rsidRDefault="003C4B87" w:rsidP="003C4B87">
          <w:pPr>
            <w:jc w:val="center"/>
            <w:rPr>
              <w:rFonts w:ascii="Benguiat Bk BT" w:hAnsi="Benguiat Bk BT" w:cs="Arial"/>
              <w:bCs/>
              <w:sz w:val="18"/>
              <w:szCs w:val="18"/>
              <w:lang w:val="es-ES"/>
            </w:rPr>
          </w:pPr>
          <w:r w:rsidRPr="003C4B87">
            <w:rPr>
              <w:rFonts w:ascii="Benguiat Bk BT" w:hAnsi="Benguiat Bk BT" w:cs="Arial"/>
              <w:b/>
              <w:bCs/>
              <w:sz w:val="18"/>
              <w:szCs w:val="18"/>
              <w:lang w:val="es-ES"/>
            </w:rPr>
            <w:t>EMISIÓN:</w:t>
          </w:r>
          <w:r w:rsidRPr="003C4B87">
            <w:rPr>
              <w:rFonts w:ascii="Benguiat Bk BT" w:hAnsi="Benguiat Bk BT" w:cs="Arial"/>
              <w:bCs/>
              <w:sz w:val="18"/>
              <w:szCs w:val="18"/>
              <w:lang w:val="es-ES"/>
            </w:rPr>
            <w:t xml:space="preserve"> 22/03/2019</w:t>
          </w:r>
        </w:p>
        <w:p w:rsidR="003C4B87" w:rsidRPr="003C4B87" w:rsidRDefault="003C4B87" w:rsidP="003C4B87">
          <w:pPr>
            <w:jc w:val="center"/>
            <w:rPr>
              <w:rFonts w:ascii="Benguiat Bk BT" w:hAnsi="Benguiat Bk BT"/>
              <w:b/>
              <w:sz w:val="18"/>
              <w:lang w:val="es-ES"/>
            </w:rPr>
          </w:pPr>
          <w:r w:rsidRPr="003C4B87">
            <w:rPr>
              <w:rFonts w:ascii="Benguiat Bk BT" w:hAnsi="Benguiat Bk BT"/>
              <w:b/>
              <w:sz w:val="18"/>
              <w:lang w:val="es-ES"/>
            </w:rPr>
            <w:t>PÁGINA</w:t>
          </w:r>
        </w:p>
        <w:p w:rsidR="003C4B87" w:rsidRPr="003C4B87" w:rsidRDefault="003C4B87" w:rsidP="003C4B87">
          <w:pPr>
            <w:jc w:val="center"/>
            <w:rPr>
              <w:lang w:val="es-ES"/>
            </w:rPr>
          </w:pPr>
          <w:r w:rsidRPr="002D59B2">
            <w:rPr>
              <w:rStyle w:val="Nmerodepgina"/>
              <w:rFonts w:ascii="Benguiat Bk BT" w:hAnsi="Benguiat Bk BT"/>
              <w:sz w:val="18"/>
              <w:szCs w:val="18"/>
            </w:rPr>
            <w:fldChar w:fldCharType="begin"/>
          </w:r>
          <w:r w:rsidRPr="003C4B87">
            <w:rPr>
              <w:rStyle w:val="Nmerodepgina"/>
              <w:rFonts w:ascii="Benguiat Bk BT" w:hAnsi="Benguiat Bk BT"/>
              <w:sz w:val="18"/>
              <w:szCs w:val="18"/>
              <w:lang w:val="es-ES"/>
            </w:rPr>
            <w:instrText xml:space="preserve"> PAGE </w:instrText>
          </w:r>
          <w:r w:rsidRPr="002D59B2">
            <w:rPr>
              <w:rStyle w:val="Nmerodepgina"/>
              <w:rFonts w:ascii="Benguiat Bk BT" w:hAnsi="Benguiat Bk BT"/>
              <w:sz w:val="18"/>
              <w:szCs w:val="18"/>
            </w:rPr>
            <w:fldChar w:fldCharType="separate"/>
          </w:r>
          <w:r w:rsidR="009E31E7">
            <w:rPr>
              <w:rStyle w:val="Nmerodepgina"/>
              <w:rFonts w:ascii="Benguiat Bk BT" w:hAnsi="Benguiat Bk BT"/>
              <w:noProof/>
              <w:sz w:val="18"/>
              <w:szCs w:val="18"/>
              <w:lang w:val="es-ES"/>
            </w:rPr>
            <w:t>1</w:t>
          </w:r>
          <w:r w:rsidRPr="002D59B2">
            <w:rPr>
              <w:rStyle w:val="Nmerodepgina"/>
              <w:rFonts w:ascii="Benguiat Bk BT" w:hAnsi="Benguiat Bk BT"/>
              <w:sz w:val="18"/>
              <w:szCs w:val="18"/>
            </w:rPr>
            <w:fldChar w:fldCharType="end"/>
          </w:r>
          <w:r w:rsidRPr="003C4B87">
            <w:rPr>
              <w:rStyle w:val="Nmerodepgina"/>
              <w:rFonts w:ascii="Benguiat Bk BT" w:hAnsi="Benguiat Bk BT"/>
              <w:sz w:val="18"/>
              <w:szCs w:val="18"/>
              <w:lang w:val="es-ES"/>
            </w:rPr>
            <w:t xml:space="preserve"> </w:t>
          </w:r>
          <w:r w:rsidRPr="003C4B87">
            <w:rPr>
              <w:rStyle w:val="Nmerodepgina"/>
              <w:rFonts w:ascii="Benguiat Bk BT" w:hAnsi="Benguiat Bk BT"/>
              <w:b/>
              <w:sz w:val="18"/>
              <w:szCs w:val="18"/>
              <w:lang w:val="es-ES"/>
            </w:rPr>
            <w:t>DE</w:t>
          </w:r>
          <w:r w:rsidRPr="003C4B87">
            <w:rPr>
              <w:rStyle w:val="Nmerodepgina"/>
              <w:rFonts w:ascii="Benguiat Bk BT" w:hAnsi="Benguiat Bk BT"/>
              <w:sz w:val="18"/>
              <w:szCs w:val="18"/>
              <w:lang w:val="es-ES"/>
            </w:rPr>
            <w:t xml:space="preserve"> </w:t>
          </w:r>
          <w:r w:rsidRPr="002D59B2">
            <w:rPr>
              <w:rStyle w:val="Nmerodepgina"/>
              <w:rFonts w:ascii="Benguiat Bk BT" w:hAnsi="Benguiat Bk BT"/>
              <w:sz w:val="18"/>
              <w:szCs w:val="18"/>
            </w:rPr>
            <w:fldChar w:fldCharType="begin"/>
          </w:r>
          <w:r w:rsidRPr="003C4B87">
            <w:rPr>
              <w:rStyle w:val="Nmerodepgina"/>
              <w:rFonts w:ascii="Benguiat Bk BT" w:hAnsi="Benguiat Bk BT"/>
              <w:sz w:val="18"/>
              <w:szCs w:val="18"/>
              <w:lang w:val="es-ES"/>
            </w:rPr>
            <w:instrText xml:space="preserve"> NUMPAGES </w:instrText>
          </w:r>
          <w:r w:rsidRPr="002D59B2">
            <w:rPr>
              <w:rStyle w:val="Nmerodepgina"/>
              <w:rFonts w:ascii="Benguiat Bk BT" w:hAnsi="Benguiat Bk BT"/>
              <w:sz w:val="18"/>
              <w:szCs w:val="18"/>
            </w:rPr>
            <w:fldChar w:fldCharType="separate"/>
          </w:r>
          <w:r w:rsidR="009E31E7">
            <w:rPr>
              <w:rStyle w:val="Nmerodepgina"/>
              <w:rFonts w:ascii="Benguiat Bk BT" w:hAnsi="Benguiat Bk BT"/>
              <w:noProof/>
              <w:sz w:val="18"/>
              <w:szCs w:val="18"/>
              <w:lang w:val="es-ES"/>
            </w:rPr>
            <w:t>5</w:t>
          </w:r>
          <w:r w:rsidRPr="002D59B2">
            <w:rPr>
              <w:rStyle w:val="Nmerodepgina"/>
              <w:rFonts w:ascii="Benguiat Bk BT" w:hAnsi="Benguiat Bk BT"/>
              <w:sz w:val="18"/>
              <w:szCs w:val="18"/>
            </w:rPr>
            <w:fldChar w:fldCharType="end"/>
          </w:r>
        </w:p>
      </w:tc>
    </w:tr>
    <w:tr w:rsidR="003C4B87" w:rsidRPr="00F03ED9" w:rsidTr="0018225A">
      <w:trPr>
        <w:trHeight w:hRule="exact" w:val="851"/>
        <w:jc w:val="center"/>
      </w:trPr>
      <w:tc>
        <w:tcPr>
          <w:tcW w:w="1511" w:type="dxa"/>
          <w:vMerge/>
        </w:tcPr>
        <w:p w:rsidR="003C4B87" w:rsidRPr="003C4B87" w:rsidRDefault="003C4B87" w:rsidP="003C4B87">
          <w:pPr>
            <w:autoSpaceDE w:val="0"/>
            <w:autoSpaceDN w:val="0"/>
            <w:adjustRightInd w:val="0"/>
            <w:jc w:val="both"/>
            <w:outlineLvl w:val="0"/>
            <w:rPr>
              <w:rFonts w:ascii="Verdana" w:hAnsi="Verdana" w:cs="Arial"/>
              <w:b/>
              <w:bCs/>
              <w:lang w:val="es-ES"/>
            </w:rPr>
          </w:pPr>
        </w:p>
      </w:tc>
      <w:tc>
        <w:tcPr>
          <w:tcW w:w="6858" w:type="dxa"/>
          <w:vAlign w:val="center"/>
        </w:tcPr>
        <w:p w:rsidR="003C4B87" w:rsidRPr="00433B63" w:rsidRDefault="003C4B87" w:rsidP="003C4B87">
          <w:pPr>
            <w:autoSpaceDE w:val="0"/>
            <w:autoSpaceDN w:val="0"/>
            <w:adjustRightInd w:val="0"/>
            <w:jc w:val="center"/>
            <w:outlineLvl w:val="0"/>
            <w:rPr>
              <w:rFonts w:ascii="Benguiat Bk BT" w:hAnsi="Benguiat Bk BT" w:cs="Arial"/>
              <w:b/>
              <w:bCs/>
              <w:sz w:val="24"/>
            </w:rPr>
          </w:pPr>
          <w:r w:rsidRPr="00433B63">
            <w:rPr>
              <w:rFonts w:ascii="Benguiat Bk BT" w:hAnsi="Benguiat Bk BT" w:cs="Arial"/>
              <w:b/>
              <w:bCs/>
              <w:sz w:val="24"/>
            </w:rPr>
            <w:t>PLAN DE CURSO</w:t>
          </w:r>
        </w:p>
      </w:tc>
      <w:tc>
        <w:tcPr>
          <w:tcW w:w="1554" w:type="dxa"/>
          <w:vMerge/>
        </w:tcPr>
        <w:p w:rsidR="003C4B87" w:rsidRPr="00F03ED9" w:rsidRDefault="003C4B87" w:rsidP="003C4B87">
          <w:pPr>
            <w:autoSpaceDE w:val="0"/>
            <w:autoSpaceDN w:val="0"/>
            <w:adjustRightInd w:val="0"/>
            <w:jc w:val="center"/>
            <w:outlineLvl w:val="0"/>
            <w:rPr>
              <w:rFonts w:ascii="Benguiat Bk BT" w:hAnsi="Benguiat Bk BT" w:cs="Arial"/>
              <w:b/>
              <w:bCs/>
            </w:rPr>
          </w:pPr>
        </w:p>
      </w:tc>
    </w:tr>
  </w:tbl>
  <w:p w:rsidR="003C4B87" w:rsidRDefault="003C4B87">
    <w:pPr>
      <w:pStyle w:val="Encabezado"/>
    </w:pPr>
  </w:p>
  <w:p w:rsidR="001912A4" w:rsidRDefault="001912A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FBF"/>
    <w:multiLevelType w:val="multilevel"/>
    <w:tmpl w:val="A1B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3765E"/>
    <w:multiLevelType w:val="multilevel"/>
    <w:tmpl w:val="8D00D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217486"/>
    <w:multiLevelType w:val="multilevel"/>
    <w:tmpl w:val="F8C8CA90"/>
    <w:lvl w:ilvl="0">
      <w:start w:val="1"/>
      <w:numFmt w:val="decimal"/>
      <w:lvlText w:val="%1."/>
      <w:lvlJc w:val="left"/>
      <w:pPr>
        <w:ind w:left="360" w:hanging="360"/>
      </w:pPr>
      <w:rPr>
        <w:vertAlign w:val="baseline"/>
      </w:rPr>
    </w:lvl>
    <w:lvl w:ilvl="1">
      <w:start w:val="1"/>
      <w:numFmt w:val="decimal"/>
      <w:lvlText w:val="%1.%2."/>
      <w:lvlJc w:val="left"/>
      <w:pPr>
        <w:ind w:left="792"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6C99001E"/>
    <w:multiLevelType w:val="multilevel"/>
    <w:tmpl w:val="7A72C3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A4"/>
    <w:rsid w:val="00062B7A"/>
    <w:rsid w:val="000643F9"/>
    <w:rsid w:val="00156085"/>
    <w:rsid w:val="001912A4"/>
    <w:rsid w:val="0021261D"/>
    <w:rsid w:val="00237D80"/>
    <w:rsid w:val="002D54E3"/>
    <w:rsid w:val="00361D47"/>
    <w:rsid w:val="003C4B87"/>
    <w:rsid w:val="005229A4"/>
    <w:rsid w:val="005D1CE4"/>
    <w:rsid w:val="0060707B"/>
    <w:rsid w:val="006D3653"/>
    <w:rsid w:val="00753BFA"/>
    <w:rsid w:val="00813025"/>
    <w:rsid w:val="008C1E4A"/>
    <w:rsid w:val="00996EBB"/>
    <w:rsid w:val="009E31E7"/>
    <w:rsid w:val="00A27FD9"/>
    <w:rsid w:val="00C6311F"/>
    <w:rsid w:val="00D27744"/>
    <w:rsid w:val="00D65A69"/>
    <w:rsid w:val="00E8698D"/>
    <w:rsid w:val="00F2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AEF4A"/>
  <w15:docId w15:val="{47D7AA32-ECAE-4483-8121-0123D851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1D3FE4"/>
    <w:pPr>
      <w:keepNext/>
      <w:keepLines/>
      <w:spacing w:before="480" w:after="120"/>
      <w:outlineLvl w:val="0"/>
    </w:pPr>
    <w:rPr>
      <w:b/>
      <w:sz w:val="48"/>
      <w:szCs w:val="48"/>
    </w:rPr>
  </w:style>
  <w:style w:type="paragraph" w:styleId="Ttulo2">
    <w:name w:val="heading 2"/>
    <w:basedOn w:val="Normal1"/>
    <w:next w:val="Normal1"/>
    <w:rsid w:val="001D3FE4"/>
    <w:pPr>
      <w:keepNext/>
      <w:keepLines/>
      <w:spacing w:before="360" w:after="80"/>
      <w:outlineLvl w:val="1"/>
    </w:pPr>
    <w:rPr>
      <w:b/>
      <w:sz w:val="36"/>
      <w:szCs w:val="36"/>
    </w:rPr>
  </w:style>
  <w:style w:type="paragraph" w:styleId="Ttulo3">
    <w:name w:val="heading 3"/>
    <w:basedOn w:val="Normal1"/>
    <w:next w:val="Normal1"/>
    <w:rsid w:val="001D3FE4"/>
    <w:pPr>
      <w:keepNext/>
      <w:keepLines/>
      <w:spacing w:before="280" w:after="80"/>
      <w:outlineLvl w:val="2"/>
    </w:pPr>
    <w:rPr>
      <w:b/>
      <w:sz w:val="28"/>
      <w:szCs w:val="28"/>
    </w:rPr>
  </w:style>
  <w:style w:type="paragraph" w:styleId="Ttulo4">
    <w:name w:val="heading 4"/>
    <w:basedOn w:val="Normal1"/>
    <w:next w:val="Normal1"/>
    <w:rsid w:val="001D3FE4"/>
    <w:pPr>
      <w:keepNext/>
      <w:keepLines/>
      <w:spacing w:before="240" w:after="40"/>
      <w:outlineLvl w:val="3"/>
    </w:pPr>
    <w:rPr>
      <w:b/>
      <w:sz w:val="24"/>
      <w:szCs w:val="24"/>
    </w:rPr>
  </w:style>
  <w:style w:type="paragraph" w:styleId="Ttulo5">
    <w:name w:val="heading 5"/>
    <w:basedOn w:val="Normal1"/>
    <w:next w:val="Normal1"/>
    <w:rsid w:val="001D3FE4"/>
    <w:pPr>
      <w:keepNext/>
      <w:keepLines/>
      <w:spacing w:before="220" w:after="40"/>
      <w:outlineLvl w:val="4"/>
    </w:pPr>
    <w:rPr>
      <w:b/>
    </w:rPr>
  </w:style>
  <w:style w:type="paragraph" w:styleId="Ttulo6">
    <w:name w:val="heading 6"/>
    <w:basedOn w:val="Normal1"/>
    <w:next w:val="Normal1"/>
    <w:rsid w:val="001D3FE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1D3FE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1D3FE4"/>
  </w:style>
  <w:style w:type="table" w:customStyle="1" w:styleId="TableNormal1">
    <w:name w:val="Table Normal"/>
    <w:rsid w:val="001D3FE4"/>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1D3FE4"/>
    <w:tblPr>
      <w:tblStyleRowBandSize w:val="1"/>
      <w:tblStyleColBandSize w:val="1"/>
      <w:tblCellMar>
        <w:left w:w="70" w:type="dxa"/>
        <w:right w:w="70" w:type="dxa"/>
      </w:tblCellMar>
    </w:tblPr>
  </w:style>
  <w:style w:type="table" w:customStyle="1" w:styleId="a0">
    <w:basedOn w:val="TableNormal1"/>
    <w:rsid w:val="001D3FE4"/>
    <w:tblPr>
      <w:tblStyleRowBandSize w:val="1"/>
      <w:tblStyleColBandSize w:val="1"/>
      <w:tblCellMar>
        <w:left w:w="70" w:type="dxa"/>
        <w:right w:w="70" w:type="dxa"/>
      </w:tblCellMar>
    </w:tblPr>
  </w:style>
  <w:style w:type="table" w:customStyle="1" w:styleId="a1">
    <w:basedOn w:val="TableNormal1"/>
    <w:rsid w:val="001D3FE4"/>
    <w:tblPr>
      <w:tblStyleRowBandSize w:val="1"/>
      <w:tblStyleColBandSize w:val="1"/>
      <w:tblCellMar>
        <w:left w:w="70" w:type="dxa"/>
        <w:right w:w="70" w:type="dxa"/>
      </w:tblCellMar>
    </w:tblPr>
  </w:style>
  <w:style w:type="table" w:customStyle="1" w:styleId="a2">
    <w:basedOn w:val="TableNormal1"/>
    <w:rsid w:val="001D3FE4"/>
    <w:tblPr>
      <w:tblStyleRowBandSize w:val="1"/>
      <w:tblStyleColBandSize w:val="1"/>
      <w:tblCellMar>
        <w:left w:w="70" w:type="dxa"/>
        <w:right w:w="70" w:type="dxa"/>
      </w:tblCellMar>
    </w:tblPr>
  </w:style>
  <w:style w:type="table" w:customStyle="1" w:styleId="a3">
    <w:basedOn w:val="TableNormal1"/>
    <w:rsid w:val="001D3FE4"/>
    <w:tblPr>
      <w:tblStyleRowBandSize w:val="1"/>
      <w:tblStyleColBandSize w:val="1"/>
      <w:tblCellMar>
        <w:left w:w="70" w:type="dxa"/>
        <w:right w:w="70" w:type="dxa"/>
      </w:tblCellMar>
    </w:tblPr>
  </w:style>
  <w:style w:type="table" w:customStyle="1" w:styleId="a4">
    <w:basedOn w:val="TableNormal1"/>
    <w:rsid w:val="001D3FE4"/>
    <w:tblPr>
      <w:tblStyleRowBandSize w:val="1"/>
      <w:tblStyleColBandSize w:val="1"/>
      <w:tblCellMar>
        <w:left w:w="70" w:type="dxa"/>
        <w:right w:w="70" w:type="dxa"/>
      </w:tblCellMar>
    </w:tblPr>
  </w:style>
  <w:style w:type="table" w:customStyle="1" w:styleId="a5">
    <w:basedOn w:val="TableNormal1"/>
    <w:rsid w:val="001D3FE4"/>
    <w:tblPr>
      <w:tblStyleRowBandSize w:val="1"/>
      <w:tblStyleColBandSize w:val="1"/>
      <w:tblCellMar>
        <w:left w:w="70" w:type="dxa"/>
        <w:right w:w="70" w:type="dxa"/>
      </w:tblCellMar>
    </w:tblPr>
  </w:style>
  <w:style w:type="table" w:customStyle="1" w:styleId="a6">
    <w:basedOn w:val="TableNormal1"/>
    <w:rsid w:val="001D3FE4"/>
    <w:tblPr>
      <w:tblStyleRowBandSize w:val="1"/>
      <w:tblStyleColBandSize w:val="1"/>
      <w:tblCellMar>
        <w:left w:w="70" w:type="dxa"/>
        <w:right w:w="70" w:type="dxa"/>
      </w:tblCellMar>
    </w:tblPr>
  </w:style>
  <w:style w:type="table" w:customStyle="1" w:styleId="a7">
    <w:basedOn w:val="TableNormal1"/>
    <w:rsid w:val="001D3FE4"/>
    <w:tblPr>
      <w:tblStyleRowBandSize w:val="1"/>
      <w:tblStyleColBandSize w:val="1"/>
      <w:tblCellMar>
        <w:left w:w="108" w:type="dxa"/>
        <w:right w:w="108" w:type="dxa"/>
      </w:tblCellMar>
    </w:tblPr>
  </w:style>
  <w:style w:type="table" w:customStyle="1" w:styleId="a8">
    <w:basedOn w:val="TableNormal1"/>
    <w:rsid w:val="001D3FE4"/>
    <w:tblPr>
      <w:tblStyleRowBandSize w:val="1"/>
      <w:tblStyleColBandSize w:val="1"/>
      <w:tblCellMar>
        <w:left w:w="70" w:type="dxa"/>
        <w:right w:w="70" w:type="dxa"/>
      </w:tblCellMar>
    </w:tblPr>
  </w:style>
  <w:style w:type="table" w:customStyle="1" w:styleId="a9">
    <w:basedOn w:val="TableNormal1"/>
    <w:rsid w:val="001D3FE4"/>
    <w:tblPr>
      <w:tblStyleRowBandSize w:val="1"/>
      <w:tblStyleColBandSize w:val="1"/>
      <w:tblCellMar>
        <w:left w:w="70" w:type="dxa"/>
        <w:right w:w="70" w:type="dxa"/>
      </w:tblCellMar>
    </w:tblPr>
  </w:style>
  <w:style w:type="table" w:customStyle="1" w:styleId="aa">
    <w:basedOn w:val="TableNormal1"/>
    <w:rsid w:val="001D3FE4"/>
    <w:tblPr>
      <w:tblStyleRowBandSize w:val="1"/>
      <w:tblStyleColBandSize w:val="1"/>
      <w:tblCellMar>
        <w:left w:w="108" w:type="dxa"/>
        <w:right w:w="108" w:type="dxa"/>
      </w:tblCellMar>
    </w:tblPr>
  </w:style>
  <w:style w:type="table" w:customStyle="1" w:styleId="ab">
    <w:basedOn w:val="TableNormal1"/>
    <w:rsid w:val="001D3FE4"/>
    <w:tblPr>
      <w:tblStyleRowBandSize w:val="1"/>
      <w:tblStyleColBandSize w:val="1"/>
      <w:tblCellMar>
        <w:top w:w="100" w:type="dxa"/>
        <w:left w:w="100" w:type="dxa"/>
        <w:bottom w:w="100" w:type="dxa"/>
        <w:right w:w="100" w:type="dxa"/>
      </w:tblCellMar>
    </w:tblPr>
  </w:style>
  <w:style w:type="table" w:customStyle="1" w:styleId="ac">
    <w:basedOn w:val="TableNormal1"/>
    <w:rsid w:val="001D3FE4"/>
    <w:tblPr>
      <w:tblStyleRowBandSize w:val="1"/>
      <w:tblStyleColBandSize w:val="1"/>
      <w:tblCellMar>
        <w:top w:w="100" w:type="dxa"/>
        <w:left w:w="100" w:type="dxa"/>
        <w:bottom w:w="100" w:type="dxa"/>
        <w:right w:w="100" w:type="dxa"/>
      </w:tblCellMar>
    </w:tblPr>
  </w:style>
  <w:style w:type="table" w:customStyle="1" w:styleId="ad">
    <w:basedOn w:val="TableNormal1"/>
    <w:rsid w:val="001D3FE4"/>
    <w:tblPr>
      <w:tblStyleRowBandSize w:val="1"/>
      <w:tblStyleColBandSize w:val="1"/>
      <w:tblCellMar>
        <w:top w:w="100" w:type="dxa"/>
        <w:left w:w="100" w:type="dxa"/>
        <w:bottom w:w="100" w:type="dxa"/>
        <w:right w:w="100" w:type="dxa"/>
      </w:tblCellMar>
    </w:tblPr>
  </w:style>
  <w:style w:type="table" w:customStyle="1" w:styleId="ae">
    <w:basedOn w:val="TableNormal1"/>
    <w:rsid w:val="001D3FE4"/>
    <w:tblPr>
      <w:tblStyleRowBandSize w:val="1"/>
      <w:tblStyleColBandSize w:val="1"/>
      <w:tblCellMar>
        <w:top w:w="100" w:type="dxa"/>
        <w:left w:w="100" w:type="dxa"/>
        <w:bottom w:w="100" w:type="dxa"/>
        <w:right w:w="100" w:type="dxa"/>
      </w:tblCellMar>
    </w:tblPr>
  </w:style>
  <w:style w:type="table" w:customStyle="1" w:styleId="af">
    <w:basedOn w:val="TableNormal1"/>
    <w:rsid w:val="001D3FE4"/>
    <w:tblPr>
      <w:tblStyleRowBandSize w:val="1"/>
      <w:tblStyleColBandSize w:val="1"/>
      <w:tblCellMar>
        <w:top w:w="100" w:type="dxa"/>
        <w:left w:w="100" w:type="dxa"/>
        <w:bottom w:w="100" w:type="dxa"/>
        <w:right w:w="100" w:type="dxa"/>
      </w:tblCellMar>
    </w:tblPr>
  </w:style>
  <w:style w:type="table" w:customStyle="1" w:styleId="af0">
    <w:basedOn w:val="TableNormal1"/>
    <w:rsid w:val="001D3FE4"/>
    <w:tblPr>
      <w:tblStyleRowBandSize w:val="1"/>
      <w:tblStyleColBandSize w:val="1"/>
      <w:tblCellMar>
        <w:top w:w="100" w:type="dxa"/>
        <w:left w:w="100" w:type="dxa"/>
        <w:bottom w:w="100" w:type="dxa"/>
        <w:right w:w="100" w:type="dxa"/>
      </w:tblCellMar>
    </w:tblPr>
  </w:style>
  <w:style w:type="table" w:customStyle="1" w:styleId="af1">
    <w:basedOn w:val="TableNormal1"/>
    <w:rsid w:val="001D3FE4"/>
    <w:tblPr>
      <w:tblStyleRowBandSize w:val="1"/>
      <w:tblStyleColBandSize w:val="1"/>
      <w:tblCellMar>
        <w:top w:w="100" w:type="dxa"/>
        <w:left w:w="100" w:type="dxa"/>
        <w:bottom w:w="100" w:type="dxa"/>
        <w:right w:w="100" w:type="dxa"/>
      </w:tblCellMar>
    </w:tblPr>
  </w:style>
  <w:style w:type="table" w:customStyle="1" w:styleId="af2">
    <w:basedOn w:val="TableNormal1"/>
    <w:rsid w:val="001D3FE4"/>
    <w:tblPr>
      <w:tblStyleRowBandSize w:val="1"/>
      <w:tblStyleColBandSize w:val="1"/>
      <w:tblCellMar>
        <w:top w:w="100" w:type="dxa"/>
        <w:left w:w="100" w:type="dxa"/>
        <w:bottom w:w="100" w:type="dxa"/>
        <w:right w:w="100" w:type="dxa"/>
      </w:tblCellMar>
    </w:tblPr>
  </w:style>
  <w:style w:type="table" w:customStyle="1" w:styleId="af3">
    <w:basedOn w:val="TableNormal1"/>
    <w:rsid w:val="001D3FE4"/>
    <w:tblPr>
      <w:tblStyleRowBandSize w:val="1"/>
      <w:tblStyleColBandSize w:val="1"/>
      <w:tblCellMar>
        <w:top w:w="100" w:type="dxa"/>
        <w:left w:w="100" w:type="dxa"/>
        <w:bottom w:w="100" w:type="dxa"/>
        <w:right w:w="100" w:type="dxa"/>
      </w:tblCellMar>
    </w:tblPr>
  </w:style>
  <w:style w:type="table" w:customStyle="1" w:styleId="af4">
    <w:basedOn w:val="TableNormal1"/>
    <w:rsid w:val="001D3FE4"/>
    <w:tblPr>
      <w:tblStyleRowBandSize w:val="1"/>
      <w:tblStyleColBandSize w:val="1"/>
      <w:tblCellMar>
        <w:top w:w="100" w:type="dxa"/>
        <w:left w:w="100" w:type="dxa"/>
        <w:bottom w:w="100" w:type="dxa"/>
        <w:right w:w="100" w:type="dxa"/>
      </w:tblCellMar>
    </w:tblPr>
  </w:style>
  <w:style w:type="table" w:customStyle="1" w:styleId="af5">
    <w:basedOn w:val="TableNormal1"/>
    <w:rsid w:val="001D3FE4"/>
    <w:tblPr>
      <w:tblStyleRowBandSize w:val="1"/>
      <w:tblStyleColBandSize w:val="1"/>
      <w:tblCellMar>
        <w:top w:w="100" w:type="dxa"/>
        <w:left w:w="100" w:type="dxa"/>
        <w:bottom w:w="100" w:type="dxa"/>
        <w:right w:w="100" w:type="dxa"/>
      </w:tblCellMar>
    </w:tblPr>
  </w:style>
  <w:style w:type="table" w:customStyle="1" w:styleId="af6">
    <w:basedOn w:val="TableNormal1"/>
    <w:rsid w:val="001D3FE4"/>
    <w:tblPr>
      <w:tblStyleRowBandSize w:val="1"/>
      <w:tblStyleColBandSize w:val="1"/>
      <w:tblCellMar>
        <w:top w:w="100" w:type="dxa"/>
        <w:left w:w="100" w:type="dxa"/>
        <w:bottom w:w="100" w:type="dxa"/>
        <w:right w:w="100" w:type="dxa"/>
      </w:tblCellMar>
    </w:tblPr>
  </w:style>
  <w:style w:type="table" w:customStyle="1" w:styleId="af7">
    <w:basedOn w:val="TableNormal1"/>
    <w:rsid w:val="001D3FE4"/>
    <w:tblPr>
      <w:tblStyleRowBandSize w:val="1"/>
      <w:tblStyleColBandSize w:val="1"/>
      <w:tblCellMar>
        <w:top w:w="100" w:type="dxa"/>
        <w:left w:w="100" w:type="dxa"/>
        <w:bottom w:w="100" w:type="dxa"/>
        <w:right w:w="100" w:type="dxa"/>
      </w:tblCellMar>
    </w:tblPr>
  </w:style>
  <w:style w:type="table" w:customStyle="1" w:styleId="af8">
    <w:basedOn w:val="TableNormal1"/>
    <w:rsid w:val="001D3FE4"/>
    <w:tblPr>
      <w:tblStyleRowBandSize w:val="1"/>
      <w:tblStyleColBandSize w:val="1"/>
      <w:tblCellMar>
        <w:top w:w="100" w:type="dxa"/>
        <w:left w:w="100" w:type="dxa"/>
        <w:bottom w:w="100" w:type="dxa"/>
        <w:right w:w="100" w:type="dxa"/>
      </w:tblCellMar>
    </w:tblPr>
  </w:style>
  <w:style w:type="table" w:customStyle="1" w:styleId="af9">
    <w:basedOn w:val="TableNormal1"/>
    <w:rsid w:val="001D3FE4"/>
    <w:tblPr>
      <w:tblStyleRowBandSize w:val="1"/>
      <w:tblStyleColBandSize w:val="1"/>
      <w:tblCellMar>
        <w:top w:w="100" w:type="dxa"/>
        <w:left w:w="100" w:type="dxa"/>
        <w:bottom w:w="100" w:type="dxa"/>
        <w:right w:w="100" w:type="dxa"/>
      </w:tblCellMar>
    </w:tblPr>
  </w:style>
  <w:style w:type="table" w:customStyle="1" w:styleId="afa">
    <w:basedOn w:val="TableNormal1"/>
    <w:rsid w:val="001D3FE4"/>
    <w:tblPr>
      <w:tblStyleRowBandSize w:val="1"/>
      <w:tblStyleColBandSize w:val="1"/>
      <w:tblCellMar>
        <w:top w:w="100" w:type="dxa"/>
        <w:left w:w="100" w:type="dxa"/>
        <w:bottom w:w="100" w:type="dxa"/>
        <w:right w:w="100" w:type="dxa"/>
      </w:tblCellMar>
    </w:tblPr>
  </w:style>
  <w:style w:type="table" w:customStyle="1" w:styleId="afb">
    <w:basedOn w:val="TableNormal1"/>
    <w:rsid w:val="001D3FE4"/>
    <w:tblPr>
      <w:tblStyleRowBandSize w:val="1"/>
      <w:tblStyleColBandSize w:val="1"/>
      <w:tblCellMar>
        <w:left w:w="108" w:type="dxa"/>
        <w:right w:w="108" w:type="dxa"/>
      </w:tblCellMar>
    </w:tblPr>
  </w:style>
  <w:style w:type="table" w:customStyle="1" w:styleId="afc">
    <w:basedOn w:val="TableNormal1"/>
    <w:rsid w:val="001D3FE4"/>
    <w:tblPr>
      <w:tblStyleRowBandSize w:val="1"/>
      <w:tblStyleColBandSize w:val="1"/>
      <w:tblCellMar>
        <w:top w:w="100" w:type="dxa"/>
        <w:left w:w="100" w:type="dxa"/>
        <w:bottom w:w="100" w:type="dxa"/>
        <w:right w:w="100" w:type="dxa"/>
      </w:tblCellMar>
    </w:tblPr>
  </w:style>
  <w:style w:type="table" w:customStyle="1" w:styleId="afd">
    <w:basedOn w:val="TableNormal1"/>
    <w:rsid w:val="001D3FE4"/>
    <w:tblPr>
      <w:tblStyleRowBandSize w:val="1"/>
      <w:tblStyleColBandSize w:val="1"/>
      <w:tblCellMar>
        <w:top w:w="100" w:type="dxa"/>
        <w:left w:w="100" w:type="dxa"/>
        <w:bottom w:w="100" w:type="dxa"/>
        <w:right w:w="100" w:type="dxa"/>
      </w:tblCellMar>
    </w:tblPr>
  </w:style>
  <w:style w:type="table" w:customStyle="1" w:styleId="afe">
    <w:basedOn w:val="TableNormal1"/>
    <w:rsid w:val="001D3FE4"/>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4CCD"/>
    <w:pPr>
      <w:tabs>
        <w:tab w:val="center" w:pos="4252"/>
        <w:tab w:val="right" w:pos="8504"/>
      </w:tabs>
    </w:pPr>
  </w:style>
  <w:style w:type="character" w:customStyle="1" w:styleId="EncabezadoCar">
    <w:name w:val="Encabezado Car"/>
    <w:basedOn w:val="Fuentedeprrafopredeter"/>
    <w:link w:val="Encabezado"/>
    <w:uiPriority w:val="99"/>
    <w:rsid w:val="00F14CCD"/>
  </w:style>
  <w:style w:type="paragraph" w:styleId="Piedepgina">
    <w:name w:val="footer"/>
    <w:basedOn w:val="Normal"/>
    <w:link w:val="PiedepginaCar"/>
    <w:uiPriority w:val="99"/>
    <w:unhideWhenUsed/>
    <w:rsid w:val="00F14CCD"/>
    <w:pPr>
      <w:tabs>
        <w:tab w:val="center" w:pos="4252"/>
        <w:tab w:val="right" w:pos="8504"/>
      </w:tabs>
    </w:pPr>
  </w:style>
  <w:style w:type="character" w:customStyle="1" w:styleId="PiedepginaCar">
    <w:name w:val="Pie de página Car"/>
    <w:basedOn w:val="Fuentedeprrafopredeter"/>
    <w:link w:val="Piedepgina"/>
    <w:uiPriority w:val="99"/>
    <w:rsid w:val="00F14CCD"/>
  </w:style>
  <w:style w:type="character" w:styleId="Refdecomentario">
    <w:name w:val="annotation reference"/>
    <w:basedOn w:val="Fuentedeprrafopredeter"/>
    <w:uiPriority w:val="99"/>
    <w:semiHidden/>
    <w:unhideWhenUsed/>
    <w:rsid w:val="00812C43"/>
    <w:rPr>
      <w:sz w:val="16"/>
      <w:szCs w:val="16"/>
    </w:rPr>
  </w:style>
  <w:style w:type="paragraph" w:styleId="Textocomentario">
    <w:name w:val="annotation text"/>
    <w:basedOn w:val="Normal"/>
    <w:link w:val="TextocomentarioCar"/>
    <w:uiPriority w:val="99"/>
    <w:semiHidden/>
    <w:unhideWhenUsed/>
    <w:rsid w:val="00812C43"/>
    <w:rPr>
      <w:sz w:val="20"/>
      <w:szCs w:val="20"/>
    </w:rPr>
  </w:style>
  <w:style w:type="character" w:customStyle="1" w:styleId="TextocomentarioCar">
    <w:name w:val="Texto comentario Car"/>
    <w:basedOn w:val="Fuentedeprrafopredeter"/>
    <w:link w:val="Textocomentario"/>
    <w:uiPriority w:val="99"/>
    <w:semiHidden/>
    <w:rsid w:val="00812C43"/>
    <w:rPr>
      <w:sz w:val="20"/>
      <w:szCs w:val="20"/>
    </w:rPr>
  </w:style>
  <w:style w:type="paragraph" w:styleId="Asuntodelcomentario">
    <w:name w:val="annotation subject"/>
    <w:basedOn w:val="Textocomentario"/>
    <w:next w:val="Textocomentario"/>
    <w:link w:val="AsuntodelcomentarioCar"/>
    <w:uiPriority w:val="99"/>
    <w:semiHidden/>
    <w:unhideWhenUsed/>
    <w:rsid w:val="00812C43"/>
    <w:rPr>
      <w:b/>
      <w:bCs/>
    </w:rPr>
  </w:style>
  <w:style w:type="character" w:customStyle="1" w:styleId="AsuntodelcomentarioCar">
    <w:name w:val="Asunto del comentario Car"/>
    <w:basedOn w:val="TextocomentarioCar"/>
    <w:link w:val="Asuntodelcomentario"/>
    <w:uiPriority w:val="99"/>
    <w:semiHidden/>
    <w:rsid w:val="00812C43"/>
    <w:rPr>
      <w:b/>
      <w:bCs/>
      <w:sz w:val="20"/>
      <w:szCs w:val="20"/>
    </w:rPr>
  </w:style>
  <w:style w:type="paragraph" w:styleId="Textodeglobo">
    <w:name w:val="Balloon Text"/>
    <w:basedOn w:val="Normal"/>
    <w:link w:val="TextodegloboCar"/>
    <w:uiPriority w:val="99"/>
    <w:semiHidden/>
    <w:unhideWhenUsed/>
    <w:rsid w:val="00812C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C43"/>
    <w:rPr>
      <w:rFonts w:ascii="Segoe UI" w:hAnsi="Segoe UI" w:cs="Segoe UI"/>
      <w:sz w:val="18"/>
      <w:szCs w:val="18"/>
    </w:rPr>
  </w:style>
  <w:style w:type="paragraph" w:styleId="Prrafodelista">
    <w:name w:val="List Paragraph"/>
    <w:basedOn w:val="Normal"/>
    <w:uiPriority w:val="34"/>
    <w:qFormat/>
    <w:rsid w:val="00C96DA5"/>
    <w:pPr>
      <w:spacing w:after="200" w:line="276" w:lineRule="auto"/>
      <w:ind w:left="720"/>
      <w:contextualSpacing/>
    </w:pPr>
    <w:rPr>
      <w:rFonts w:ascii="Calibri" w:eastAsia="Calibri" w:hAnsi="Calibri" w:cs="Times New Roman"/>
      <w:lang w:val="es-CO"/>
    </w:r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character" w:styleId="Nmerodepgina">
    <w:name w:val="page number"/>
    <w:basedOn w:val="Fuentedeprrafopredeter"/>
    <w:rsid w:val="003C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cHCiOw/A15di0Uig8NDTbmk3/w==">AMUW2mVflFM3MAtPfF4L3ut5IA3WK8A7sBNrY4HT6rQFPabS/usBTFpjNqgL4oh3a5P0N/dR0Y8peVRxn/SByOSRwLVORjcr3coeGvZ+TeAlvf/eJOAUzBu1qBMnB8uMdU/U7ottwU7G/voaXRQLO4BoJ/vITFhRAw==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871</Words>
  <Characters>4795</Characters>
  <Application>Microsoft Office Word</Application>
  <DocSecurity>0</DocSecurity>
  <Lines>39</Lines>
  <Paragraphs>11</Paragraphs>
  <ScaleCrop>false</ScaleCrop>
  <Company>Luffi</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acer</cp:lastModifiedBy>
  <cp:revision>22</cp:revision>
  <dcterms:created xsi:type="dcterms:W3CDTF">2020-06-19T19:54:00Z</dcterms:created>
  <dcterms:modified xsi:type="dcterms:W3CDTF">2020-06-26T17:51:00Z</dcterms:modified>
</cp:coreProperties>
</file>